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77" w:type="dxa"/>
        <w:jc w:val="center"/>
        <w:tblLook w:val="04A0" w:firstRow="1" w:lastRow="0" w:firstColumn="1" w:lastColumn="0" w:noHBand="0" w:noVBand="1"/>
      </w:tblPr>
      <w:tblGrid>
        <w:gridCol w:w="5032"/>
        <w:gridCol w:w="5245"/>
      </w:tblGrid>
      <w:tr w:rsidR="003C47EB" w:rsidRPr="005D7331" w14:paraId="532C9A86" w14:textId="77777777" w:rsidTr="00EC67C4">
        <w:trPr>
          <w:jc w:val="center"/>
        </w:trPr>
        <w:tc>
          <w:tcPr>
            <w:tcW w:w="5032" w:type="dxa"/>
          </w:tcPr>
          <w:p w14:paraId="1A4A0D7F" w14:textId="77777777" w:rsidR="00EC67C4" w:rsidRPr="00386CAC" w:rsidRDefault="00EC67C4" w:rsidP="007167FB">
            <w:pPr>
              <w:spacing w:after="0" w:line="240" w:lineRule="auto"/>
              <w:jc w:val="center"/>
              <w:rPr>
                <w:rFonts w:cs="Times New Roman"/>
                <w:sz w:val="26"/>
                <w:szCs w:val="26"/>
              </w:rPr>
            </w:pPr>
            <w:r w:rsidRPr="00386CAC">
              <w:rPr>
                <w:rFonts w:cs="Times New Roman"/>
                <w:sz w:val="26"/>
                <w:szCs w:val="26"/>
              </w:rPr>
              <w:t>UBND TỈNH THÁI NGUYÊN</w:t>
            </w:r>
          </w:p>
          <w:p w14:paraId="25F4919D" w14:textId="77777777" w:rsidR="00EC67C4" w:rsidRPr="00386CAC" w:rsidRDefault="00EC67C4" w:rsidP="007167FB">
            <w:pPr>
              <w:spacing w:after="0" w:line="240" w:lineRule="auto"/>
              <w:jc w:val="center"/>
              <w:rPr>
                <w:rFonts w:cs="Times New Roman"/>
                <w:b/>
                <w:sz w:val="26"/>
                <w:szCs w:val="26"/>
              </w:rPr>
            </w:pPr>
            <w:r w:rsidRPr="00386CAC">
              <w:rPr>
                <w:rFonts w:cs="Times New Roman"/>
                <w:b/>
                <w:sz w:val="26"/>
                <w:szCs w:val="26"/>
              </w:rPr>
              <w:t xml:space="preserve">SỞ </w:t>
            </w:r>
            <w:r w:rsidR="007F75D0" w:rsidRPr="00386CAC">
              <w:rPr>
                <w:rFonts w:cs="Times New Roman"/>
                <w:b/>
                <w:sz w:val="26"/>
                <w:szCs w:val="26"/>
              </w:rPr>
              <w:t>KHOA HỌC VÀ CÔNG NGHỆ</w:t>
            </w:r>
          </w:p>
          <w:p w14:paraId="3282EAA9" w14:textId="77777777" w:rsidR="00EC67C4" w:rsidRPr="00386CAC" w:rsidRDefault="00EC67C4" w:rsidP="007167FB">
            <w:pPr>
              <w:spacing w:before="120" w:after="40" w:line="240" w:lineRule="auto"/>
              <w:jc w:val="center"/>
              <w:rPr>
                <w:rFonts w:cs="Times New Roman"/>
                <w:b/>
                <w:sz w:val="26"/>
                <w:szCs w:val="26"/>
              </w:rPr>
            </w:pPr>
            <w:r w:rsidRPr="00386CAC">
              <w:rPr>
                <w:noProof/>
                <w:sz w:val="26"/>
                <w:szCs w:val="26"/>
              </w:rPr>
              <mc:AlternateContent>
                <mc:Choice Requires="wps">
                  <w:drawing>
                    <wp:anchor distT="4294967295" distB="4294967295" distL="114300" distR="114300" simplePos="0" relativeHeight="251669504" behindDoc="0" locked="0" layoutInCell="1" allowOverlap="1" wp14:anchorId="4F1A02CB" wp14:editId="33EA05E1">
                      <wp:simplePos x="0" y="0"/>
                      <wp:positionH relativeFrom="column">
                        <wp:posOffset>987425</wp:posOffset>
                      </wp:positionH>
                      <wp:positionV relativeFrom="paragraph">
                        <wp:posOffset>19050</wp:posOffset>
                      </wp:positionV>
                      <wp:extent cx="1005695" cy="0"/>
                      <wp:effectExtent l="0" t="0" r="234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69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02616CC" id="Straight Connector 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7.75pt,1.5pt" to="156.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FfmyQEAAHcDAAAOAAAAZHJzL2Uyb0RvYy54bWysU8tu2zAQvBfoPxC815INOGgEyzk4TS9p&#10;a8DpB6xJSiJCcoklbcl/X5J+NG1vRXQguK/hzuxq9TBZw46KgkbX8vms5kw5gVK7vuU/X54+feYs&#10;RHASDDrV8pMK/GH98cNq9I1a4IBGKmIJxIVm9C0fYvRNVQUxKAthhl65FOyQLMRkUl9JgjGhW1Mt&#10;6vquGpGkJxQqhOR9PAf5uuB3nRLxR9cFFZlpeeotlpPKuc9ntV5B0xP4QYtLG/AfXVjQLj16g3qE&#10;COxA+h8oqwVhwC7OBNoKu04LVTgkNvP6Lza7AbwqXJI4wd9kCu8HK74ft8S0bPmCMwc2jWgXCXQ/&#10;RLZB55KASGyRdRp9aFL6xm0pMxWT2/lnFK+BOdwM4HpV+n05+QQyzxXVHyXZCD69th+/oUw5cIhY&#10;RJs6shkyycGmMpvTbTZqikwk57yul3f3S87ENVZBcy30FOJXhZblS8uNdlk2aOD4HGJuBJprSnY7&#10;fNLGlNEbx8aW3y8Xy1IQ0GiZgzktUL/fGGJHyMtTvsIqRd6mER6cLGCDAvnlco+gzfmeHjfuIkbm&#10;f1Zyj/K0patIabqly8sm5vV5a5fq3//L+hcAAAD//wMAUEsDBBQABgAIAAAAIQB9BVxJ2wAAAAcB&#10;AAAPAAAAZHJzL2Rvd25yZXYueG1sTI/BTsMwEETvSPyDtUhcKuq0UVAJcSoE5MaFQsV1Gy9JRLxO&#10;Y7cNfD0LFzg+zWj2bbGeXK+ONIbOs4HFPAFFXHvbcWPg9aW6WoEKEdli75kMfFKAdXl+VmBu/Ymf&#10;6biJjZIRDjkaaGMccq1D3ZLDMPcDsWTvfnQYBcdG2xFPMu56vUySa+2wY7nQ4kD3LdUfm4MzEKot&#10;7auvWT1L3tLG03L/8PSIxlxeTHe3oCJN8a8MP/qiDqU47fyBbVC9cJZlUjWQykuSp4v0BtTul3VZ&#10;6P/+5TcAAAD//wMAUEsBAi0AFAAGAAgAAAAhALaDOJL+AAAA4QEAABMAAAAAAAAAAAAAAAAAAAAA&#10;AFtDb250ZW50X1R5cGVzXS54bWxQSwECLQAUAAYACAAAACEAOP0h/9YAAACUAQAACwAAAAAAAAAA&#10;AAAAAAAvAQAAX3JlbHMvLnJlbHNQSwECLQAUAAYACAAAACEAEShX5skBAAB3AwAADgAAAAAAAAAA&#10;AAAAAAAuAgAAZHJzL2Uyb0RvYy54bWxQSwECLQAUAAYACAAAACEAfQVcSdsAAAAHAQAADwAAAAAA&#10;AAAAAAAAAAAjBAAAZHJzL2Rvd25yZXYueG1sUEsFBgAAAAAEAAQA8wAAACsFAAAAAA==&#10;"/>
                  </w:pict>
                </mc:Fallback>
              </mc:AlternateContent>
            </w:r>
            <w:r w:rsidRPr="00386CAC">
              <w:rPr>
                <w:rFonts w:cs="Times New Roman"/>
                <w:sz w:val="26"/>
                <w:szCs w:val="26"/>
              </w:rPr>
              <w:t>Số</w:t>
            </w:r>
            <w:r w:rsidR="00CB1070" w:rsidRPr="00386CAC">
              <w:rPr>
                <w:rFonts w:cs="Times New Roman"/>
                <w:sz w:val="26"/>
                <w:szCs w:val="26"/>
              </w:rPr>
              <w:t>:              /TTr-SKHCN</w:t>
            </w:r>
          </w:p>
          <w:p w14:paraId="637118D4" w14:textId="77777777" w:rsidR="00EC67C4" w:rsidRPr="003C47EB" w:rsidRDefault="00EC67C4" w:rsidP="0045340B">
            <w:pPr>
              <w:spacing w:after="0" w:line="240" w:lineRule="auto"/>
              <w:jc w:val="center"/>
              <w:rPr>
                <w:rFonts w:cs="Times New Roman"/>
                <w:sz w:val="26"/>
                <w:szCs w:val="26"/>
              </w:rPr>
            </w:pPr>
          </w:p>
        </w:tc>
        <w:tc>
          <w:tcPr>
            <w:tcW w:w="5245" w:type="dxa"/>
          </w:tcPr>
          <w:p w14:paraId="04D26924" w14:textId="77777777" w:rsidR="00EC67C4" w:rsidRPr="005D7331" w:rsidRDefault="00EC67C4" w:rsidP="007167FB">
            <w:pPr>
              <w:spacing w:after="0" w:line="240" w:lineRule="auto"/>
              <w:rPr>
                <w:rFonts w:cs="Times New Roman"/>
                <w:b/>
                <w:spacing w:val="-14"/>
                <w:sz w:val="26"/>
                <w:szCs w:val="26"/>
              </w:rPr>
            </w:pPr>
            <w:r w:rsidRPr="005D7331">
              <w:rPr>
                <w:rFonts w:cs="Times New Roman"/>
                <w:b/>
                <w:spacing w:val="-14"/>
                <w:sz w:val="26"/>
                <w:szCs w:val="26"/>
              </w:rPr>
              <w:t>CỘNG HÒA XÃ HỘI CHỦ NGHĨA VIỆT NAM</w:t>
            </w:r>
          </w:p>
          <w:p w14:paraId="171841AE" w14:textId="77777777" w:rsidR="00EC67C4" w:rsidRPr="005D7331" w:rsidRDefault="00EC67C4" w:rsidP="007167FB">
            <w:pPr>
              <w:spacing w:after="0" w:line="240" w:lineRule="auto"/>
              <w:jc w:val="center"/>
              <w:rPr>
                <w:rFonts w:cs="Times New Roman"/>
                <w:b/>
              </w:rPr>
            </w:pPr>
            <w:r w:rsidRPr="005D7331">
              <w:rPr>
                <w:rFonts w:cs="Times New Roman"/>
                <w:b/>
              </w:rPr>
              <w:t>Độc lập - Tự do - Hạnh phúc</w:t>
            </w:r>
          </w:p>
          <w:p w14:paraId="189C5B26" w14:textId="77777777" w:rsidR="00EC67C4" w:rsidRPr="005D7331" w:rsidRDefault="00EC67C4" w:rsidP="007167FB">
            <w:pPr>
              <w:spacing w:before="120" w:after="0" w:line="240" w:lineRule="auto"/>
              <w:jc w:val="center"/>
              <w:rPr>
                <w:rFonts w:cs="Times New Roman"/>
                <w:b/>
              </w:rPr>
            </w:pPr>
            <w:r w:rsidRPr="005D7331">
              <w:rPr>
                <w:rFonts w:cs="Times New Roman"/>
                <w:noProof/>
              </w:rPr>
              <mc:AlternateContent>
                <mc:Choice Requires="wps">
                  <w:drawing>
                    <wp:anchor distT="4294967295" distB="4294967295" distL="114300" distR="114300" simplePos="0" relativeHeight="251668480" behindDoc="0" locked="0" layoutInCell="1" allowOverlap="1" wp14:anchorId="33F0644D" wp14:editId="2844B677">
                      <wp:simplePos x="0" y="0"/>
                      <wp:positionH relativeFrom="column">
                        <wp:posOffset>621665</wp:posOffset>
                      </wp:positionH>
                      <wp:positionV relativeFrom="paragraph">
                        <wp:posOffset>5079</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6A2B38" id="Straight Connector 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95pt,.4pt" to="201.9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DO/yQEAAHcDAAAOAAAAZHJzL2Uyb0RvYy54bWysU01v2zAMvQ/YfxB0X5xk67AacXpI1126&#10;LUC6H8BIsi1UFgVKiZN/P0r56LrdhvogSOTjE/mevLg7DE7sDUWLvpGzyVQK4xVq67tG/np6+PBF&#10;ipjAa3DoTSOPJsq75ft3izHUZo49Om1IMImP9Rga2acU6qqKqjcDxAkG4znZIg2Q+EhdpQlGZh9c&#10;NZ9OP1cjkg6EysTI0ftTUi4Lf9salX62bTRJuEZyb6msVNZtXqvlAuqOIPRWnduA/+hiAOv50ivV&#10;PSQQO7L/UA1WEUZs00ThUGHbWmXKDDzNbPrXNJsegimzsDgxXGWKb0erfuzXJKxm76TwMLBFm0Rg&#10;uz6JFXrPAiKJWdZpDLFm+MqvKU+qDn4THlE9R+Fx1YPvTOn36RiYpFRUr0ryIQa+bTt+R80Y2CUs&#10;oh1aGjIlyyEOxZvj1RtzSEJxcHb76eNsyhaqS66C+lIYKKZvBgeRN4101mfZoIb9Y0zcOkMvkBz2&#10;+GCdK9Y7L8ZG3t7Mb0pBRGd1TmZYpG67ciT2kB9P+bIOTPYKRrjzupD1BvTX8z6Bdac9453nssv8&#10;JyW3qI9rynQ5zu4W4vNLzM/nz3NBvfwvy98AAAD//wMAUEsDBBQABgAIAAAAIQDb7uhd2AAAAAQB&#10;AAAPAAAAZHJzL2Rvd25yZXYueG1sTI7BTsMwEETvSPyDtUhcqtamRUBDnAoBuXGhUHHdxksSEa/T&#10;2G0DX8/2BMenGc28fDX6Th1oiG1gC1czA4q4Cq7l2sL7Wzm9AxUTssMuMFn4pgir4vwsx8yFI7/S&#10;YZ1qJSMcM7TQpNRnWseqIY9xFnpiyT7D4DEJDrV2Ax5l3Hd6bsyN9tiyPDTY02ND1dd67y3EckO7&#10;8mdSTczHog403z29PKO1lxfjwz2oRGP6K8NJX9ShEKdt2LOLqrOwvF1K04L4S3ptFoLbE+oi1//l&#10;i18AAAD//wMAUEsBAi0AFAAGAAgAAAAhALaDOJL+AAAA4QEAABMAAAAAAAAAAAAAAAAAAAAAAFtD&#10;b250ZW50X1R5cGVzXS54bWxQSwECLQAUAAYACAAAACEAOP0h/9YAAACUAQAACwAAAAAAAAAAAAAA&#10;AAAvAQAAX3JlbHMvLnJlbHNQSwECLQAUAAYACAAAACEAQsAzv8kBAAB3AwAADgAAAAAAAAAAAAAA&#10;AAAuAgAAZHJzL2Uyb0RvYy54bWxQSwECLQAUAAYACAAAACEA2+7oXdgAAAAEAQAADwAAAAAAAAAA&#10;AAAAAAAjBAAAZHJzL2Rvd25yZXYueG1sUEsFBgAAAAAEAAQA8wAAACgFAAAAAA==&#10;"/>
                  </w:pict>
                </mc:Fallback>
              </mc:AlternateContent>
            </w:r>
            <w:r w:rsidRPr="005D7331">
              <w:rPr>
                <w:rFonts w:cs="Times New Roman"/>
                <w:i/>
              </w:rPr>
              <w:t>Thái</w:t>
            </w:r>
            <w:r w:rsidR="005D7331" w:rsidRPr="005D7331">
              <w:rPr>
                <w:rFonts w:cs="Times New Roman"/>
                <w:i/>
              </w:rPr>
              <w:t xml:space="preserve"> Nguyên, ngày         tháng       </w:t>
            </w:r>
            <w:r w:rsidR="00CC3B54" w:rsidRPr="005D7331">
              <w:rPr>
                <w:rFonts w:cs="Times New Roman"/>
                <w:i/>
              </w:rPr>
              <w:t>năm 2026</w:t>
            </w:r>
          </w:p>
          <w:p w14:paraId="4161775A" w14:textId="77777777" w:rsidR="00EC67C4" w:rsidRPr="005D7331" w:rsidRDefault="00EC67C4" w:rsidP="007167FB">
            <w:pPr>
              <w:spacing w:after="0" w:line="240" w:lineRule="auto"/>
              <w:rPr>
                <w:rFonts w:cs="Times New Roman"/>
                <w:i/>
              </w:rPr>
            </w:pPr>
          </w:p>
        </w:tc>
      </w:tr>
    </w:tbl>
    <w:p w14:paraId="7130F6EB" w14:textId="77777777" w:rsidR="00E4531C" w:rsidRDefault="00E4531C" w:rsidP="00E4531C">
      <w:pPr>
        <w:tabs>
          <w:tab w:val="left" w:pos="480"/>
          <w:tab w:val="center" w:pos="4535"/>
        </w:tabs>
        <w:spacing w:before="360" w:after="0" w:line="240" w:lineRule="auto"/>
        <w:rPr>
          <w:rFonts w:cs="Times New Roman"/>
          <w:b/>
        </w:rPr>
      </w:pPr>
      <w:r>
        <w:rPr>
          <w:rFonts w:cs="Times New Roman"/>
          <w:b/>
        </w:rPr>
        <w:tab/>
      </w:r>
      <w:r>
        <w:rPr>
          <w:rFonts w:cs="Times New Roman"/>
          <w:b/>
          <w:noProof/>
        </w:rPr>
        <mc:AlternateContent>
          <mc:Choice Requires="wps">
            <w:drawing>
              <wp:anchor distT="0" distB="0" distL="114300" distR="114300" simplePos="0" relativeHeight="251673600" behindDoc="0" locked="0" layoutInCell="1" allowOverlap="1" wp14:anchorId="0C569DCA" wp14:editId="71EFFD23">
                <wp:simplePos x="0" y="0"/>
                <wp:positionH relativeFrom="column">
                  <wp:posOffset>0</wp:posOffset>
                </wp:positionH>
                <wp:positionV relativeFrom="paragraph">
                  <wp:posOffset>-635</wp:posOffset>
                </wp:positionV>
                <wp:extent cx="1200150" cy="3905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200150" cy="390525"/>
                        </a:xfrm>
                        <a:prstGeom prst="rect">
                          <a:avLst/>
                        </a:prstGeom>
                      </wps:spPr>
                      <wps:style>
                        <a:lnRef idx="2">
                          <a:schemeClr val="dk1"/>
                        </a:lnRef>
                        <a:fillRef idx="1">
                          <a:schemeClr val="lt1"/>
                        </a:fillRef>
                        <a:effectRef idx="0">
                          <a:schemeClr val="dk1"/>
                        </a:effectRef>
                        <a:fontRef idx="minor">
                          <a:schemeClr val="dk1"/>
                        </a:fontRef>
                      </wps:style>
                      <wps:txbx>
                        <w:txbxContent>
                          <w:p w14:paraId="6E46AD46" w14:textId="77777777" w:rsidR="00E4531C" w:rsidRPr="005A32E8" w:rsidRDefault="00E4531C" w:rsidP="00E4531C">
                            <w:pPr>
                              <w:jc w:val="center"/>
                              <w:rPr>
                                <w:rFonts w:cs="Times New Roman"/>
                              </w:rPr>
                            </w:pPr>
                            <w:r w:rsidRPr="005A32E8">
                              <w:rPr>
                                <w:rFonts w:cs="Times New Roma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569DCA" id="Rectangle 7" o:spid="_x0000_s1026" style="position:absolute;margin-left:0;margin-top:-.05pt;width:94.5pt;height:30.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RrZTAIAAO8EAAAOAAAAZHJzL2Uyb0RvYy54bWysVMFu2zAMvQ/YPwi6L46zZluDOkXQosOA&#10;oA2aDj0rstQYk0WNUmJnXz9KdpygK3YYdpEpkY8Unx59dd3Whu0V+gpswfPRmDNlJZSVfSn496e7&#10;D18480HYUhiwquAH5fn1/P27q8bN1AS2YEqFjJJYP2tcwbchuFmWeblVtfAjcMqSUwPWItAWX7IS&#10;RUPZa5NNxuNPWQNYOgSpvKfT287J5ym/1kqGB629CswUnO4W0opp3cQ1m1+J2QsKt61kfw3xD7eo&#10;RWWp6JDqVgTBdlj9kaquJIIHHUYS6gy0rqRKPVA3+fhVN+utcCr1QuR4N9Dk/19aeb9fuxUSDY3z&#10;M09m7KLVWMcv3Y+1iazDQJZqA5N0mBP9+ZQ4leT7eDmeTqaRzeyEdujDVwU1i0bBkR4jcST2Sx+6&#10;0GMI4U71kxUORsUrGPuoNKtKqjhJ6CQNdWOQ7QU9avkj78umyAjRlTEDKH8LZMIR1MdGmEpyGYDj&#10;t4CnakN0qgg2DMC6soB/B+su/th112tsO7Sbtn+LDZSHFTKETrPeybuKeFwKH1YCSaREPQ1eeKBF&#10;G2gKDr3F2Rbw11vnMZ60Q17OGhJ9wf3PnUDFmflmSVWX+cVFnJK0uZh+ntAGzz2bc4/d1TdAT5DT&#10;iDuZzBgfzNHUCPUzzeciViWXsJJqF1wGPG5uQjeMNOFSLRYpjCbDibC0aydj8khw1MlT+yzQ9WIK&#10;JMN7OA6ImL3SVBcbkRYWuwC6SoKLFHe89tTTVCXJ9n+AOLbn+xR1+k/NfwMAAP//AwBQSwMEFAAG&#10;AAgAAAAhAJLLYobaAAAABQEAAA8AAABkcnMvZG93bnJldi54bWxMj8FOwzAQRO9I/IO1SNxaJwiF&#10;NmRTVQhOICoKB45uvCQR9jqy3ST9e9wTPY5mNPOm2szWiJF86B0j5MsMBHHjdM8twtfny2IFIkTF&#10;WhnHhHCiAJv6+qpSpXYTf9C4j61IJRxKhdDFOJRShqYjq8LSDcTJ+3Heqpikb6X2akrl1si7LCuk&#10;VT2nhU4N9NRR87s/WgS3609m69fv4xs9fL/uYjbNxTPi7c28fQQRaY7/YTjjJ3SoE9PBHVkHYRDS&#10;kYiwyEGczdU66QNCkd+DrCt5SV//AQAA//8DAFBLAQItABQABgAIAAAAIQC2gziS/gAAAOEBAAAT&#10;AAAAAAAAAAAAAAAAAAAAAABbQ29udGVudF9UeXBlc10ueG1sUEsBAi0AFAAGAAgAAAAhADj9If/W&#10;AAAAlAEAAAsAAAAAAAAAAAAAAAAALwEAAF9yZWxzLy5yZWxzUEsBAi0AFAAGAAgAAAAhACGVGtlM&#10;AgAA7wQAAA4AAAAAAAAAAAAAAAAALgIAAGRycy9lMm9Eb2MueG1sUEsBAi0AFAAGAAgAAAAhAJLL&#10;YobaAAAABQEAAA8AAAAAAAAAAAAAAAAApgQAAGRycy9kb3ducmV2LnhtbFBLBQYAAAAABAAEAPMA&#10;AACtBQAAAAA=&#10;" fillcolor="white [3201]" strokecolor="black [3200]" strokeweight="1pt">
                <v:textbox>
                  <w:txbxContent>
                    <w:p w14:paraId="6E46AD46" w14:textId="77777777" w:rsidR="00E4531C" w:rsidRPr="005A32E8" w:rsidRDefault="00E4531C" w:rsidP="00E4531C">
                      <w:pPr>
                        <w:jc w:val="center"/>
                        <w:rPr>
                          <w:rFonts w:cs="Times New Roman"/>
                        </w:rPr>
                      </w:pPr>
                      <w:r w:rsidRPr="005A32E8">
                        <w:rPr>
                          <w:rFonts w:cs="Times New Roman"/>
                        </w:rPr>
                        <w:t>DỰ THẢO</w:t>
                      </w:r>
                    </w:p>
                  </w:txbxContent>
                </v:textbox>
              </v:rect>
            </w:pict>
          </mc:Fallback>
        </mc:AlternateContent>
      </w:r>
      <w:r>
        <w:rPr>
          <w:rFonts w:cs="Times New Roman"/>
          <w:b/>
        </w:rPr>
        <w:tab/>
      </w:r>
    </w:p>
    <w:p w14:paraId="7E7D9951" w14:textId="77777777" w:rsidR="0045340B" w:rsidRPr="003C47EB" w:rsidRDefault="0045340B" w:rsidP="00E4531C">
      <w:pPr>
        <w:tabs>
          <w:tab w:val="left" w:pos="480"/>
          <w:tab w:val="center" w:pos="4535"/>
        </w:tabs>
        <w:spacing w:before="360" w:after="0" w:line="240" w:lineRule="auto"/>
        <w:jc w:val="center"/>
      </w:pPr>
      <w:r w:rsidRPr="003C47EB">
        <w:rPr>
          <w:rFonts w:cs="Times New Roman"/>
          <w:b/>
        </w:rPr>
        <w:t>TỜ TRÌNH</w:t>
      </w:r>
    </w:p>
    <w:p w14:paraId="336FB3AF" w14:textId="77777777" w:rsidR="00C1585C" w:rsidRDefault="0045340B" w:rsidP="00C1585C">
      <w:pPr>
        <w:spacing w:after="0" w:line="240" w:lineRule="auto"/>
        <w:jc w:val="center"/>
        <w:rPr>
          <w:rFonts w:cs="Times New Roman"/>
          <w:b/>
        </w:rPr>
      </w:pPr>
      <w:r w:rsidRPr="000805E4">
        <w:rPr>
          <w:rFonts w:cs="Times New Roman"/>
          <w:b/>
        </w:rPr>
        <w:t xml:space="preserve">Về việc </w:t>
      </w:r>
      <w:r w:rsidR="00B549F6" w:rsidRPr="000805E4">
        <w:rPr>
          <w:rFonts w:cs="Times New Roman"/>
          <w:b/>
        </w:rPr>
        <w:t>ban hành</w:t>
      </w:r>
      <w:r w:rsidR="004C794D" w:rsidRPr="000805E4">
        <w:rPr>
          <w:rFonts w:cs="Times New Roman"/>
          <w:b/>
        </w:rPr>
        <w:t xml:space="preserve"> </w:t>
      </w:r>
      <w:r w:rsidR="00C1585C">
        <w:rPr>
          <w:rFonts w:cs="Times New Roman"/>
          <w:b/>
        </w:rPr>
        <w:t xml:space="preserve">Quyết định quy định thời gian hoạt động của đại lý Internet và điểm truy nhập Internet công cộng không cung cấp dịch vụ </w:t>
      </w:r>
    </w:p>
    <w:p w14:paraId="5F4D12C5" w14:textId="77777777" w:rsidR="004C794D" w:rsidRPr="000805E4" w:rsidRDefault="00C1585C" w:rsidP="00C1585C">
      <w:pPr>
        <w:spacing w:after="0" w:line="240" w:lineRule="auto"/>
        <w:jc w:val="center"/>
        <w:rPr>
          <w:rFonts w:cs="Times New Roman"/>
          <w:b/>
        </w:rPr>
      </w:pPr>
      <w:r>
        <w:rPr>
          <w:rFonts w:cs="Times New Roman"/>
          <w:b/>
        </w:rPr>
        <w:t>trò chơi điện tử trên địa bàn tỉnh Thái Nguyên</w:t>
      </w:r>
    </w:p>
    <w:p w14:paraId="2AD5F35F" w14:textId="77777777" w:rsidR="0045340B" w:rsidRPr="003C47EB" w:rsidRDefault="004C794D" w:rsidP="00E828F0">
      <w:pPr>
        <w:spacing w:before="400" w:after="360" w:line="240" w:lineRule="auto"/>
        <w:ind w:left="2160"/>
      </w:pPr>
      <w:r w:rsidRPr="003C47EB">
        <w:rPr>
          <w:noProof/>
        </w:rPr>
        <mc:AlternateContent>
          <mc:Choice Requires="wps">
            <w:drawing>
              <wp:anchor distT="0" distB="0" distL="114300" distR="114300" simplePos="0" relativeHeight="251671552" behindDoc="0" locked="0" layoutInCell="1" allowOverlap="1" wp14:anchorId="4F839318" wp14:editId="05AECF85">
                <wp:simplePos x="0" y="0"/>
                <wp:positionH relativeFrom="column">
                  <wp:posOffset>1945640</wp:posOffset>
                </wp:positionH>
                <wp:positionV relativeFrom="paragraph">
                  <wp:posOffset>17780</wp:posOffset>
                </wp:positionV>
                <wp:extent cx="1906905" cy="635"/>
                <wp:effectExtent l="0" t="0" r="36195" b="374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63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DF01991" id="_x0000_t32" coordsize="21600,21600" o:spt="32" o:oned="t" path="m,l21600,21600e" filled="f">
                <v:path arrowok="t" fillok="f" o:connecttype="none"/>
                <o:lock v:ext="edit" shapetype="t"/>
              </v:shapetype>
              <v:shape id="Straight Arrow Connector 8" o:spid="_x0000_s1026" type="#_x0000_t32" style="position:absolute;margin-left:153.2pt;margin-top:1.4pt;width:150.15pt;height:.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R0wEAAI0DAAAOAAAAZHJzL2Uyb0RvYy54bWysU8GO2yAQvVfqPyDujZ1UiTZWnNUq2+1l&#10;20bK9gMmgG1UzKCBxMnfF4iT7ba3an1AwDBv3nszXt2fesOOirxGW/PppORMWYFS27bmP1+ePt1x&#10;5gNYCQatqvlZeX6//vhhNbhKzbBDIxWxCGJ9NbiadyG4qii86FQPfoJO2RhskHoI8UhtIQmGiN6b&#10;YlaWi2JAko5QKO/j7eMlyNcZv2mUCD+axqvATM0jt5BXyus+rcV6BVVL4DotRhrwHyx60DYWvUE9&#10;QgB2IP0PVK8FoccmTAT2BTaNFipriGqm5V9qdh04lbVEc7y72eTfD1Z8P26JaVnz2CgLfWzRLhDo&#10;tgvsgQgHtkFro41I7C65NThfxaSN3VLSK052555R/PLM4qYD26rM+uXsItQ0ZRRvUtLBu1hzP3xD&#10;Gd/AIWC27tRQnyCjKeyUO3S+dUidAhPxcrosF8tyzpmIscXnecaH6prqyIevCnuWNjX3o5KbhGku&#10;BMdnHxIxqK4Jqa7FJ21MHghj2VDz5Xw2zwkejZYpmJ55avcbQ+wIaaTyN7J484zwYGUG6xTIL+M+&#10;gDaXfSxu7GhO8uPi7B7leUtX02LPM8txPtNQ/XnO2a9/0fo3AAAA//8DAFBLAwQUAAYACAAAACEA&#10;XLz5wNwAAAAHAQAADwAAAGRycy9kb3ducmV2LnhtbEyPwU7DMBBE70j9B2sr9YKo3QCBhjhVhcSB&#10;I20lrm68JKHxOoqdJvTrWU70OJrRzJt8M7lWnLEPjScNq6UCgVR621Cl4bB/u3sGEaIha1pPqOEH&#10;A2yK2U1uMutH+sDzLlaCSyhkRkMdY5dJGcoanQlL3yGx9+V7ZyLLvpK2NyOXu1YmSqXSmYZ4oTYd&#10;vtZYnnaD04BheFyp7dpVh/fLePuZXL7Hbq/1Yj5tX0BEnOJ/GP7wGR0KZjr6gWwQrYZ7lT5wVEPC&#10;D9hPVfoE4sh6DbLI5TV/8QsAAP//AwBQSwECLQAUAAYACAAAACEAtoM4kv4AAADhAQAAEwAAAAAA&#10;AAAAAAAAAAAAAAAAW0NvbnRlbnRfVHlwZXNdLnhtbFBLAQItABQABgAIAAAAIQA4/SH/1gAAAJQB&#10;AAALAAAAAAAAAAAAAAAAAC8BAABfcmVscy8ucmVsc1BLAQItABQABgAIAAAAIQC9bxHR0wEAAI0D&#10;AAAOAAAAAAAAAAAAAAAAAC4CAABkcnMvZTJvRG9jLnhtbFBLAQItABQABgAIAAAAIQBcvPnA3AAA&#10;AAcBAAAPAAAAAAAAAAAAAAAAAC0EAABkcnMvZG93bnJldi54bWxQSwUGAAAAAAQABADzAAAANgUA&#10;AAAA&#10;"/>
            </w:pict>
          </mc:Fallback>
        </mc:AlternateContent>
      </w:r>
      <w:r w:rsidR="00E828F0">
        <w:rPr>
          <w:rFonts w:cs="Times New Roman"/>
          <w:b/>
        </w:rPr>
        <w:t xml:space="preserve">       </w:t>
      </w:r>
      <w:r w:rsidR="0045340B" w:rsidRPr="003C47EB">
        <w:rPr>
          <w:rFonts w:cs="Times New Roman"/>
        </w:rPr>
        <w:t>Kính gử</w:t>
      </w:r>
      <w:r w:rsidR="00930024">
        <w:rPr>
          <w:rFonts w:cs="Times New Roman"/>
        </w:rPr>
        <w:t>i: Ủy ban nhân dân</w:t>
      </w:r>
      <w:r w:rsidR="0045340B" w:rsidRPr="003C47EB">
        <w:rPr>
          <w:rFonts w:cs="Times New Roman"/>
        </w:rPr>
        <w:t xml:space="preserve"> tỉnh Thái Nguyên</w:t>
      </w:r>
    </w:p>
    <w:p w14:paraId="6CE65B40" w14:textId="77777777" w:rsidR="004A648B" w:rsidRDefault="000D0E9D" w:rsidP="001E2580">
      <w:pPr>
        <w:spacing w:before="60" w:after="60" w:line="340" w:lineRule="exact"/>
        <w:ind w:firstLine="567"/>
        <w:jc w:val="both"/>
        <w:rPr>
          <w:rFonts w:cs="Times New Roman"/>
        </w:rPr>
      </w:pPr>
      <w:r w:rsidRPr="000D0E9D">
        <w:rPr>
          <w:rFonts w:cs="Times New Roman"/>
        </w:rPr>
        <w:t>Thực hiện quy định của Luật Ban hành văn bản quy phạm pháp luật số 64/2025/QH15 (được sửa đổi, bổ sung bởi Luật số 87/2025/QH15)</w:t>
      </w:r>
      <w:r w:rsidR="00D90AA2">
        <w:rPr>
          <w:rFonts w:cs="Times New Roman"/>
        </w:rPr>
        <w:t xml:space="preserve">; Văn bản số 4772/UBND-KGVX ngày 05/5/2026 của Ủy ban nhân dân tỉnh về việc xây dựng quyết định quy phạm pháp luật, </w:t>
      </w:r>
      <w:r w:rsidR="004A648B">
        <w:rPr>
          <w:rFonts w:cs="Times New Roman"/>
        </w:rPr>
        <w:t xml:space="preserve">Sở Khoa học và Công nghệ kính trình Ủy ban nhân dân tỉnh </w:t>
      </w:r>
      <w:r w:rsidR="000518BB">
        <w:rPr>
          <w:rFonts w:cs="Times New Roman"/>
        </w:rPr>
        <w:t xml:space="preserve">dự thảo </w:t>
      </w:r>
      <w:r w:rsidR="000518BB" w:rsidRPr="000518BB">
        <w:rPr>
          <w:rFonts w:cs="Times New Roman"/>
        </w:rPr>
        <w:t>Quyết định quy định thời gian hoạt động của đại lý Internet và điểm truy nhập Internet công cộng không cung cấp dịch vụ</w:t>
      </w:r>
      <w:r w:rsidR="000518BB">
        <w:rPr>
          <w:rFonts w:cs="Times New Roman"/>
        </w:rPr>
        <w:t xml:space="preserve"> </w:t>
      </w:r>
      <w:r w:rsidR="000518BB" w:rsidRPr="000518BB">
        <w:rPr>
          <w:rFonts w:cs="Times New Roman"/>
        </w:rPr>
        <w:t>trò chơi điện tử trên địa bàn tỉnh Thái Nguyên</w:t>
      </w:r>
      <w:r w:rsidR="000518BB">
        <w:rPr>
          <w:rFonts w:cs="Times New Roman"/>
        </w:rPr>
        <w:t xml:space="preserve"> </w:t>
      </w:r>
      <w:r w:rsidR="00D90AA2">
        <w:rPr>
          <w:rFonts w:cs="Times New Roman"/>
        </w:rPr>
        <w:t xml:space="preserve">với nội dung </w:t>
      </w:r>
      <w:r w:rsidR="000518BB">
        <w:rPr>
          <w:rFonts w:cs="Times New Roman"/>
        </w:rPr>
        <w:t>như sau:</w:t>
      </w:r>
    </w:p>
    <w:p w14:paraId="5C479AFD" w14:textId="77777777" w:rsidR="007141BA" w:rsidRPr="007141BA" w:rsidRDefault="000518BB" w:rsidP="001E2580">
      <w:pPr>
        <w:spacing w:before="60" w:after="60" w:line="340" w:lineRule="exact"/>
        <w:ind w:firstLine="567"/>
        <w:jc w:val="both"/>
        <w:rPr>
          <w:rFonts w:cs="Times New Roman"/>
          <w:b/>
        </w:rPr>
      </w:pPr>
      <w:r w:rsidRPr="007141BA">
        <w:rPr>
          <w:rFonts w:cs="Times New Roman"/>
          <w:b/>
        </w:rPr>
        <w:t xml:space="preserve">I. SỰ CẦN THIẾT BAN HÀNH </w:t>
      </w:r>
      <w:r w:rsidR="00D56D3E">
        <w:rPr>
          <w:rFonts w:cs="Times New Roman"/>
          <w:b/>
        </w:rPr>
        <w:t>QUYẾT ĐỊNH</w:t>
      </w:r>
    </w:p>
    <w:p w14:paraId="4211B5C0" w14:textId="77777777" w:rsidR="007141BA" w:rsidRDefault="007141BA" w:rsidP="001E2580">
      <w:pPr>
        <w:spacing w:before="60" w:after="60" w:line="340" w:lineRule="exact"/>
        <w:ind w:firstLine="567"/>
        <w:jc w:val="both"/>
        <w:rPr>
          <w:rFonts w:cs="Times New Roman"/>
        </w:rPr>
      </w:pPr>
      <w:r w:rsidRPr="007141BA">
        <w:rPr>
          <w:rFonts w:cs="Times New Roman"/>
        </w:rPr>
        <w:t>Căn cứ Luật Tổ chức chính quyền địa phương số 72/2025/QH15;</w:t>
      </w:r>
    </w:p>
    <w:p w14:paraId="3C76586C" w14:textId="77777777" w:rsidR="007141BA" w:rsidRDefault="007141BA" w:rsidP="001E2580">
      <w:pPr>
        <w:spacing w:before="60" w:after="60" w:line="340" w:lineRule="exact"/>
        <w:ind w:firstLine="567"/>
        <w:jc w:val="both"/>
        <w:rPr>
          <w:rFonts w:cs="Times New Roman"/>
        </w:rPr>
      </w:pPr>
      <w:r w:rsidRPr="007141BA">
        <w:rPr>
          <w:rFonts w:cs="Times New Roman"/>
        </w:rPr>
        <w:t>Căn cứ Luật Ban hành văn bản quy phạm pháp luật số 64/2025/QH15; Luật sửa đổi, bổ sung một số điều của Luật Ban hành văn bản quy phạm pháp luật số 87/2025/QH15;</w:t>
      </w:r>
    </w:p>
    <w:p w14:paraId="232B00A0" w14:textId="77777777" w:rsidR="007141BA" w:rsidRDefault="007141BA" w:rsidP="001E2580">
      <w:pPr>
        <w:spacing w:before="60" w:after="60" w:line="340" w:lineRule="exact"/>
        <w:ind w:firstLine="567"/>
        <w:jc w:val="both"/>
        <w:rPr>
          <w:rFonts w:cs="Times New Roman"/>
        </w:rPr>
      </w:pPr>
      <w:r w:rsidRPr="007141BA">
        <w:rPr>
          <w:rFonts w:cs="Times New Roman"/>
        </w:rPr>
        <w:t>Căn cứ Luật Viễn thông số 24/2023/QH15;</w:t>
      </w:r>
    </w:p>
    <w:p w14:paraId="43C3C85A" w14:textId="77777777" w:rsidR="0052775D" w:rsidRDefault="007141BA" w:rsidP="001E2580">
      <w:pPr>
        <w:spacing w:before="60" w:after="60" w:line="340" w:lineRule="exact"/>
        <w:ind w:firstLine="567"/>
        <w:jc w:val="both"/>
        <w:rPr>
          <w:rFonts w:cs="Times New Roman"/>
        </w:rPr>
      </w:pPr>
      <w:r w:rsidRPr="007141BA">
        <w:rPr>
          <w:rFonts w:cs="Times New Roman"/>
        </w:rPr>
        <w:t>Căn cứ Nghị định số 147/2024/NĐ-CP ngày 09 tháng 11 năm 2024 của Chính phủ về quản lý, cung cấp, sử dụng dịch vụ Internet và thông tin trên mạng;</w:t>
      </w:r>
    </w:p>
    <w:p w14:paraId="48E9F073" w14:textId="77777777" w:rsidR="00781F97" w:rsidRDefault="0052775D" w:rsidP="001E2580">
      <w:pPr>
        <w:spacing w:before="60" w:after="60" w:line="340" w:lineRule="exact"/>
        <w:ind w:firstLine="567"/>
        <w:jc w:val="both"/>
        <w:rPr>
          <w:rFonts w:cs="Times New Roman"/>
        </w:rPr>
      </w:pPr>
      <w:r>
        <w:rPr>
          <w:rFonts w:cs="Times New Roman"/>
        </w:rPr>
        <w:t xml:space="preserve">Tại khoản 4 Điều 5 </w:t>
      </w:r>
      <w:r w:rsidRPr="007141BA">
        <w:rPr>
          <w:rFonts w:cs="Times New Roman"/>
        </w:rPr>
        <w:t>Nghị định số 147/2024/NĐ-CP ngày 09 tháng 11 năm 2024 của Chính phủ</w:t>
      </w:r>
      <w:r>
        <w:rPr>
          <w:rFonts w:cs="Times New Roman"/>
        </w:rPr>
        <w:t xml:space="preserve"> quy định</w:t>
      </w:r>
      <w:r w:rsidR="0086075A">
        <w:rPr>
          <w:rFonts w:cs="Times New Roman"/>
        </w:rPr>
        <w:t>:</w:t>
      </w:r>
      <w:r>
        <w:rPr>
          <w:rFonts w:cs="Times New Roman"/>
        </w:rPr>
        <w:t xml:space="preserve"> “</w:t>
      </w:r>
      <w:r w:rsidR="00FE49C6" w:rsidRPr="00FE49C6">
        <w:rPr>
          <w:rFonts w:cs="Times New Roman"/>
          <w:i/>
        </w:rPr>
        <w:t>4.</w:t>
      </w:r>
      <w:r w:rsidR="00FE49C6">
        <w:rPr>
          <w:rFonts w:cs="Times New Roman"/>
        </w:rPr>
        <w:t xml:space="preserve"> </w:t>
      </w:r>
      <w:r w:rsidRPr="0052775D">
        <w:rPr>
          <w:rFonts w:cs="Times New Roman"/>
          <w:i/>
        </w:rPr>
        <w:t>Ủy ban nhân dân các tỉnh, thành phố trực thuộc trung ương quy định các biện pháp về thời gian hoạt động của các đại lý Internet và điểm truy nhập Internet công cộng không cung cấp dịch vụ trò chơi điện tử trên địa bàn</w:t>
      </w:r>
      <w:r>
        <w:rPr>
          <w:rFonts w:cs="Times New Roman"/>
        </w:rPr>
        <w:t>”</w:t>
      </w:r>
      <w:r w:rsidR="00FE49C6">
        <w:rPr>
          <w:rFonts w:cs="Times New Roman"/>
        </w:rPr>
        <w:t xml:space="preserve">. </w:t>
      </w:r>
    </w:p>
    <w:p w14:paraId="51BA37C1" w14:textId="77777777" w:rsidR="00781F97" w:rsidRDefault="00781F97" w:rsidP="001E2580">
      <w:pPr>
        <w:spacing w:before="60" w:after="60" w:line="340" w:lineRule="exact"/>
        <w:ind w:firstLine="567"/>
        <w:jc w:val="both"/>
        <w:rPr>
          <w:rFonts w:cs="Times New Roman"/>
        </w:rPr>
      </w:pPr>
      <w:r>
        <w:rPr>
          <w:rFonts w:cs="Times New Roman"/>
        </w:rPr>
        <w:t>Tại k</w:t>
      </w:r>
      <w:r w:rsidRPr="00781F97">
        <w:rPr>
          <w:rFonts w:cs="Times New Roman"/>
        </w:rPr>
        <w:t xml:space="preserve">hoản 3 Điều 1 </w:t>
      </w:r>
      <w:r w:rsidRPr="007141BA">
        <w:rPr>
          <w:rFonts w:cs="Times New Roman"/>
        </w:rPr>
        <w:t>Luật sửa đổi, bổ sung một số điều của Luật Ban hành văn bản quy phạm pháp luật số</w:t>
      </w:r>
      <w:r>
        <w:rPr>
          <w:rFonts w:cs="Times New Roman"/>
        </w:rPr>
        <w:t xml:space="preserve"> 87/2025/QH15 quy định:</w:t>
      </w:r>
    </w:p>
    <w:p w14:paraId="6FF9C7FE" w14:textId="77777777" w:rsidR="00781F97" w:rsidRPr="00781F97" w:rsidRDefault="00781F97" w:rsidP="001E2580">
      <w:pPr>
        <w:spacing w:before="60" w:after="60" w:line="340" w:lineRule="exact"/>
        <w:ind w:firstLine="567"/>
        <w:jc w:val="both"/>
        <w:rPr>
          <w:rFonts w:cs="Times New Roman"/>
          <w:i/>
        </w:rPr>
      </w:pPr>
      <w:r>
        <w:rPr>
          <w:rFonts w:cs="Times New Roman"/>
        </w:rPr>
        <w:t>“</w:t>
      </w:r>
      <w:r w:rsidRPr="00781F97">
        <w:rPr>
          <w:rFonts w:cs="Times New Roman"/>
          <w:i/>
        </w:rPr>
        <w:t>2. Ủy ban nhân dân cấp tỉnh ban hành quyết định để quy định:</w:t>
      </w:r>
    </w:p>
    <w:p w14:paraId="5C7A5628" w14:textId="77777777" w:rsidR="00781F97" w:rsidRPr="00781F97" w:rsidRDefault="00781F97" w:rsidP="001E2580">
      <w:pPr>
        <w:spacing w:before="60" w:after="60" w:line="340" w:lineRule="exact"/>
        <w:ind w:firstLine="567"/>
        <w:jc w:val="both"/>
        <w:rPr>
          <w:rFonts w:cs="Times New Roman"/>
          <w:i/>
        </w:rPr>
      </w:pPr>
      <w:r w:rsidRPr="00781F97">
        <w:rPr>
          <w:rFonts w:cs="Times New Roman"/>
          <w:i/>
        </w:rPr>
        <w:t>c) Biện pháp thực hiện chức năng quản lý nhà nước ở địa phương; phân cấp và thực hiện nhiệm vụ, quyền hạn được phân cấp.”</w:t>
      </w:r>
    </w:p>
    <w:p w14:paraId="5C48122C" w14:textId="77777777" w:rsidR="0052775D" w:rsidRDefault="00FE49C6" w:rsidP="001E2580">
      <w:pPr>
        <w:spacing w:before="60" w:after="60" w:line="340" w:lineRule="exact"/>
        <w:ind w:firstLine="567"/>
        <w:jc w:val="both"/>
        <w:rPr>
          <w:rFonts w:cs="Times New Roman"/>
        </w:rPr>
      </w:pPr>
      <w:r>
        <w:rPr>
          <w:rFonts w:cs="Times New Roman"/>
        </w:rPr>
        <w:lastRenderedPageBreak/>
        <w:t>Do đó</w:t>
      </w:r>
      <w:r w:rsidR="0086075A">
        <w:rPr>
          <w:rFonts w:cs="Times New Roman"/>
        </w:rPr>
        <w:t>,</w:t>
      </w:r>
      <w:r>
        <w:rPr>
          <w:rFonts w:cs="Times New Roman"/>
        </w:rPr>
        <w:t xml:space="preserve"> </w:t>
      </w:r>
      <w:r w:rsidRPr="00FE49C6">
        <w:rPr>
          <w:rFonts w:cs="Times New Roman"/>
        </w:rPr>
        <w:t>Ủy ban nhân dân tỉ</w:t>
      </w:r>
      <w:r w:rsidR="0086075A">
        <w:rPr>
          <w:rFonts w:cs="Times New Roman"/>
        </w:rPr>
        <w:t xml:space="preserve">nh ban hành </w:t>
      </w:r>
      <w:r w:rsidR="00285EA5">
        <w:rPr>
          <w:rFonts w:cs="Times New Roman"/>
        </w:rPr>
        <w:t>Q</w:t>
      </w:r>
      <w:r w:rsidRPr="000518BB">
        <w:rPr>
          <w:rFonts w:cs="Times New Roman"/>
        </w:rPr>
        <w:t>uyết định</w:t>
      </w:r>
      <w:r w:rsidR="00781F97">
        <w:rPr>
          <w:rFonts w:cs="Times New Roman"/>
        </w:rPr>
        <w:t xml:space="preserve"> quy phạm pháp luật</w:t>
      </w:r>
      <w:r w:rsidRPr="000518BB">
        <w:rPr>
          <w:rFonts w:cs="Times New Roman"/>
        </w:rPr>
        <w:t xml:space="preserve"> quy định thời gian hoạt động của đại lý Internet và điểm truy nhập Internet công cộng không cung cấp dịch vụ</w:t>
      </w:r>
      <w:r>
        <w:rPr>
          <w:rFonts w:cs="Times New Roman"/>
        </w:rPr>
        <w:t xml:space="preserve"> </w:t>
      </w:r>
      <w:r w:rsidRPr="000518BB">
        <w:rPr>
          <w:rFonts w:cs="Times New Roman"/>
        </w:rPr>
        <w:t>trò chơi điện tử</w:t>
      </w:r>
      <w:r w:rsidR="00E82A30">
        <w:rPr>
          <w:rFonts w:cs="Times New Roman"/>
        </w:rPr>
        <w:t xml:space="preserve"> trên địa bàn tỉnh Thái Nguyên</w:t>
      </w:r>
      <w:r w:rsidRPr="00FE49C6">
        <w:rPr>
          <w:rFonts w:cs="Times New Roman"/>
        </w:rPr>
        <w:t xml:space="preserve"> là đúng thẩm quyề</w:t>
      </w:r>
      <w:r w:rsidR="0086075A">
        <w:rPr>
          <w:rFonts w:cs="Times New Roman"/>
        </w:rPr>
        <w:t>n và phù hợp quy đị</w:t>
      </w:r>
      <w:r w:rsidR="00285EA5">
        <w:rPr>
          <w:rFonts w:cs="Times New Roman"/>
        </w:rPr>
        <w:t>nh.</w:t>
      </w:r>
    </w:p>
    <w:p w14:paraId="53EE136D" w14:textId="77777777" w:rsidR="00AE636D" w:rsidRDefault="00285EA5" w:rsidP="001E2580">
      <w:pPr>
        <w:spacing w:before="60" w:after="60" w:line="340" w:lineRule="exact"/>
        <w:ind w:firstLine="567"/>
        <w:jc w:val="both"/>
        <w:rPr>
          <w:rFonts w:cs="Times New Roman"/>
        </w:rPr>
      </w:pPr>
      <w:r w:rsidRPr="00285EA5">
        <w:rPr>
          <w:rFonts w:cs="Times New Roman"/>
        </w:rPr>
        <w:t>Trong thời gian qua, việc quản lý thời gian hoạt độ</w:t>
      </w:r>
      <w:r>
        <w:rPr>
          <w:rFonts w:cs="Times New Roman"/>
        </w:rPr>
        <w:t>ng</w:t>
      </w:r>
      <w:r w:rsidR="00E82A30" w:rsidRPr="000518BB">
        <w:rPr>
          <w:rFonts w:cs="Times New Roman"/>
        </w:rPr>
        <w:t xml:space="preserve"> của đại lý Internet và điểm truy nhập Internet công cộng không cung cấp dịch vụ</w:t>
      </w:r>
      <w:r w:rsidR="00E82A30">
        <w:rPr>
          <w:rFonts w:cs="Times New Roman"/>
        </w:rPr>
        <w:t xml:space="preserve"> </w:t>
      </w:r>
      <w:r w:rsidR="00E82A30" w:rsidRPr="000518BB">
        <w:rPr>
          <w:rFonts w:cs="Times New Roman"/>
        </w:rPr>
        <w:t>trò chơi điện tử</w:t>
      </w:r>
      <w:r w:rsidR="00E82A30">
        <w:rPr>
          <w:rFonts w:cs="Times New Roman"/>
        </w:rPr>
        <w:t xml:space="preserve"> </w:t>
      </w:r>
      <w:r w:rsidR="00AE636D">
        <w:rPr>
          <w:rFonts w:cs="Times New Roman"/>
        </w:rPr>
        <w:t>được thực hiện theo các văn bản</w:t>
      </w:r>
      <w:r w:rsidR="007C4E03">
        <w:rPr>
          <w:rFonts w:cs="Times New Roman"/>
        </w:rPr>
        <w:t xml:space="preserve"> quy phạm pháp luật</w:t>
      </w:r>
      <w:r w:rsidR="00597853">
        <w:rPr>
          <w:rFonts w:cs="Times New Roman"/>
        </w:rPr>
        <w:t xml:space="preserve"> sau</w:t>
      </w:r>
      <w:r w:rsidR="00AE636D">
        <w:rPr>
          <w:rFonts w:cs="Times New Roman"/>
        </w:rPr>
        <w:t>:</w:t>
      </w:r>
    </w:p>
    <w:p w14:paraId="6F6C1695" w14:textId="77777777" w:rsidR="00AE636D" w:rsidRDefault="00AE636D" w:rsidP="001E2580">
      <w:pPr>
        <w:spacing w:before="60" w:after="60" w:line="340" w:lineRule="exact"/>
        <w:ind w:firstLine="567"/>
        <w:jc w:val="both"/>
        <w:rPr>
          <w:rFonts w:cs="Times New Roman"/>
        </w:rPr>
      </w:pPr>
      <w:r>
        <w:rPr>
          <w:rFonts w:cs="Times New Roman"/>
        </w:rPr>
        <w:t>- Quyết định số 37/2016/QĐ-UBND ngày 20 tháng 12 năm 2016 của Ủy ban nhân dân tỉnh Thái Nguyên ban hành Quy định quản lý điểm truy nhập Internet công cộng và điểm cung cấp dịch vụ trò chơi điện tử công cộng trên địa bàn tỉnh Thái Nguyên.</w:t>
      </w:r>
    </w:p>
    <w:p w14:paraId="20AB581A" w14:textId="77777777" w:rsidR="00597853" w:rsidRDefault="00AE636D" w:rsidP="001E2580">
      <w:pPr>
        <w:spacing w:before="60" w:after="60" w:line="340" w:lineRule="exact"/>
        <w:ind w:firstLine="567"/>
        <w:jc w:val="both"/>
        <w:rPr>
          <w:rFonts w:cs="Times New Roman"/>
        </w:rPr>
      </w:pPr>
      <w:r>
        <w:rPr>
          <w:rFonts w:cs="Times New Roman"/>
        </w:rPr>
        <w:t>- Quyết định số 49/</w:t>
      </w:r>
      <w:r w:rsidR="00597853">
        <w:rPr>
          <w:rFonts w:cs="Times New Roman"/>
        </w:rPr>
        <w:t>2019</w:t>
      </w:r>
      <w:r>
        <w:rPr>
          <w:rFonts w:cs="Times New Roman"/>
        </w:rPr>
        <w:t xml:space="preserve">/QĐ-UBND ngày </w:t>
      </w:r>
      <w:r w:rsidR="00597853">
        <w:rPr>
          <w:rFonts w:cs="Times New Roman"/>
        </w:rPr>
        <w:t>31</w:t>
      </w:r>
      <w:r>
        <w:rPr>
          <w:rFonts w:cs="Times New Roman"/>
        </w:rPr>
        <w:t xml:space="preserve"> tháng 12 năm </w:t>
      </w:r>
      <w:r w:rsidR="00597853">
        <w:rPr>
          <w:rFonts w:cs="Times New Roman"/>
        </w:rPr>
        <w:t>2019</w:t>
      </w:r>
      <w:r>
        <w:rPr>
          <w:rFonts w:cs="Times New Roman"/>
        </w:rPr>
        <w:t xml:space="preserve"> của Ủy ban nhân dân tỉnh Thái Nguyên</w:t>
      </w:r>
      <w:r w:rsidR="00597853">
        <w:rPr>
          <w:rFonts w:cs="Times New Roman"/>
        </w:rPr>
        <w:t xml:space="preserve"> sửa đổi, bổ sung một số điều của Quy định ban hành kèm Quyết định số 37/2016/QĐ-UBND ngày 20 tháng 12 năm 2016 của Ủy ban nhân dân tỉnh Thái Nguyên ban hành Quy định quản lý điểm truy nhập Internet công cộng và điểm cung cấp dịch vụ trò chơi điện tử công cộng trên địa bàn tỉnh Thái Nguyên.</w:t>
      </w:r>
    </w:p>
    <w:p w14:paraId="685FAE97" w14:textId="77777777" w:rsidR="00597853" w:rsidRDefault="00597853" w:rsidP="001E2580">
      <w:pPr>
        <w:spacing w:before="60" w:after="60" w:line="340" w:lineRule="exact"/>
        <w:ind w:firstLine="567"/>
        <w:jc w:val="both"/>
        <w:rPr>
          <w:rFonts w:cs="Times New Roman"/>
        </w:rPr>
      </w:pPr>
      <w:r>
        <w:rPr>
          <w:rFonts w:cs="Times New Roman"/>
        </w:rPr>
        <w:t xml:space="preserve"> - Quyết định số 11/2014/QĐ-UBND ngày 21 tháng 7 năm 2014 của Ủy ban nhân dân tỉnh Bắc Kạn ban hành q</w:t>
      </w:r>
      <w:r w:rsidRPr="000518BB">
        <w:rPr>
          <w:rFonts w:cs="Times New Roman"/>
        </w:rPr>
        <w:t>uy định thời gian hoạt động của đại lý Internet và điểm truy nhập Internet công cộng</w:t>
      </w:r>
      <w:r>
        <w:rPr>
          <w:rFonts w:cs="Times New Roman"/>
        </w:rPr>
        <w:t xml:space="preserve"> củ</w:t>
      </w:r>
      <w:r w:rsidR="00D60B3C">
        <w:rPr>
          <w:rFonts w:cs="Times New Roman"/>
        </w:rPr>
        <w:t>a doanh nghiệp</w:t>
      </w:r>
      <w:r w:rsidRPr="000518BB">
        <w:rPr>
          <w:rFonts w:cs="Times New Roman"/>
        </w:rPr>
        <w:t xml:space="preserve"> không cung cấp dịch vụ</w:t>
      </w:r>
      <w:r>
        <w:rPr>
          <w:rFonts w:cs="Times New Roman"/>
        </w:rPr>
        <w:t xml:space="preserve"> </w:t>
      </w:r>
      <w:r w:rsidRPr="000518BB">
        <w:rPr>
          <w:rFonts w:cs="Times New Roman"/>
        </w:rPr>
        <w:t>trò chơi điện tử</w:t>
      </w:r>
      <w:r>
        <w:rPr>
          <w:rFonts w:cs="Times New Roman"/>
        </w:rPr>
        <w:t xml:space="preserve"> trên địa bàn tỉnh Bắc Kạn.</w:t>
      </w:r>
    </w:p>
    <w:p w14:paraId="39B9CC32" w14:textId="77777777" w:rsidR="00E4531C" w:rsidRPr="00E4531C" w:rsidRDefault="00E4531C" w:rsidP="001E2580">
      <w:pPr>
        <w:spacing w:before="60" w:after="60" w:line="340" w:lineRule="exact"/>
        <w:ind w:firstLine="567"/>
        <w:jc w:val="both"/>
        <w:rPr>
          <w:rFonts w:cs="Times New Roman"/>
        </w:rPr>
      </w:pPr>
      <w:r w:rsidRPr="00E4531C">
        <w:rPr>
          <w:rFonts w:cs="Times New Roman"/>
        </w:rPr>
        <w:t>Trong thời gian qua, quy định về thời gian hoạt động đã góp phần nâng cao hiệu lực quản lý nhà nước đối với hoạt động cung cấp, sử dụng dịch vụ Internet tại các địa điểm công cộng, góp phần bảo đảm an ninh, trật tự, an toàn xã hội trên địa bàn tỉnh.</w:t>
      </w:r>
    </w:p>
    <w:p w14:paraId="27DB5EE0" w14:textId="77777777" w:rsidR="00E4531C" w:rsidRDefault="00E4531C" w:rsidP="001E2580">
      <w:pPr>
        <w:spacing w:before="60" w:after="60" w:line="340" w:lineRule="exact"/>
        <w:ind w:firstLine="567"/>
        <w:jc w:val="both"/>
        <w:rPr>
          <w:rFonts w:cs="Times New Roman"/>
        </w:rPr>
      </w:pPr>
      <w:r w:rsidRPr="00E4531C">
        <w:rPr>
          <w:rFonts w:cs="Times New Roman"/>
        </w:rPr>
        <w:t>Ngày 09/11/2024, Chính phủ ban hành Nghị định số 147/2024/NĐ-CP về quản lý, cung cấp, sử dụng dịch vụ Internet và thông tin trên mạng. Nghị định số 147/2024/NĐ-CP bãi bỏ các quy định tại Nghị định số 72/2013/NĐ-CP ngày 15/7/2013 và Nghị định số 27/2018/NĐ-CP ngày 01/3/2019 về sửa đổi, bổ sung một số điều của Nghị định số 72/2013/NĐ-CP. Theo đó các Quyết định số 37/2016/QĐ-UBND và Quyết định số 49/2019/QĐ-UBND của UBND tỉnh Thái Nguyên (cũ) đã bị bãi bỏ tại Quyết định số 19/2025/QĐ-UBND ngày 27/6/2025 của UBND tỉnh Thái Nguyên.</w:t>
      </w:r>
    </w:p>
    <w:p w14:paraId="25D38082" w14:textId="77777777" w:rsidR="00E4531C" w:rsidRPr="00E4531C" w:rsidRDefault="00E4531C" w:rsidP="001E2580">
      <w:pPr>
        <w:spacing w:before="60" w:after="60" w:line="340" w:lineRule="exact"/>
        <w:ind w:firstLine="567"/>
        <w:jc w:val="both"/>
        <w:rPr>
          <w:rFonts w:cs="Times New Roman"/>
        </w:rPr>
      </w:pPr>
      <w:r w:rsidRPr="00E4531C">
        <w:rPr>
          <w:rFonts w:cs="Times New Roman"/>
        </w:rPr>
        <w:t>Thực hiện chủ trương về sắp xếp đơn vị hành chính cấp tỉnh tại Nghị quyết số 202/2025/QH15 của Quốc hộ</w:t>
      </w:r>
      <w:r>
        <w:rPr>
          <w:rFonts w:cs="Times New Roman"/>
        </w:rPr>
        <w:t>i, t</w:t>
      </w:r>
      <w:r w:rsidRPr="00E4531C">
        <w:rPr>
          <w:rFonts w:cs="Times New Roman"/>
        </w:rPr>
        <w:t>ừ ngày 01/7/2025, tỉnh Thái Nguyên (trước sáp nhập) và tỉnh Bắc Kạn (trước sáp nhập) được sắp xếp thành tỉnh Thái Nguyên (mới).</w:t>
      </w:r>
      <w:r>
        <w:rPr>
          <w:rFonts w:cs="Times New Roman"/>
        </w:rPr>
        <w:t xml:space="preserve"> </w:t>
      </w:r>
      <w:r w:rsidRPr="00107378">
        <w:rPr>
          <w:rFonts w:cs="Times New Roman"/>
        </w:rPr>
        <w:t xml:space="preserve">Trong bối cảnh đó, việc ban hành văn bản mới quy định thời gian hoạt động của đại lý Internet và điểm truy nhập Internet công cộng không cung cấp dịch vụ trò chơi điện tử để thay thế </w:t>
      </w:r>
      <w:r w:rsidRPr="00107378">
        <w:rPr>
          <w:bCs/>
        </w:rPr>
        <w:t xml:space="preserve">Quyết định số 11/2014/QĐ-UBND ngày 21/7/2014 của UBND tỉnh Bắc Kạn (cũ) </w:t>
      </w:r>
      <w:r w:rsidRPr="00107378">
        <w:rPr>
          <w:rFonts w:cs="Times New Roman"/>
        </w:rPr>
        <w:t xml:space="preserve">là cần thiết, nhằm thiết lập khuôn khổ </w:t>
      </w:r>
      <w:r w:rsidRPr="00107378">
        <w:rPr>
          <w:rFonts w:cs="Times New Roman"/>
        </w:rPr>
        <w:lastRenderedPageBreak/>
        <w:t>pháp lý đồng bộ, phù hợp với mô hình tổ chức chính quyền địa phương sau sắp xếp, bảo đảm tính thống nhất trong chỉ đạo, điều hành, nâng cao hiệu quả quản lý nhà nước lĩnh vực Viễn thông và Internet</w:t>
      </w:r>
      <w:r>
        <w:rPr>
          <w:rFonts w:cs="Times New Roman"/>
        </w:rPr>
        <w:t>.</w:t>
      </w:r>
    </w:p>
    <w:p w14:paraId="3DF5B97E" w14:textId="77777777" w:rsidR="00D56D3E" w:rsidRPr="00182779" w:rsidRDefault="00D56D3E" w:rsidP="001E2580">
      <w:pPr>
        <w:spacing w:before="60" w:after="60" w:line="340" w:lineRule="exact"/>
        <w:ind w:firstLine="567"/>
        <w:jc w:val="both"/>
        <w:rPr>
          <w:rFonts w:cs="Times New Roman"/>
        </w:rPr>
      </w:pPr>
      <w:r w:rsidRPr="00D56D3E">
        <w:rPr>
          <w:rFonts w:cs="Times New Roman"/>
        </w:rPr>
        <w:t>Từ những cơ sở pháp lý và thực tiễn nêu trên, việ</w:t>
      </w:r>
      <w:r>
        <w:rPr>
          <w:rFonts w:cs="Times New Roman"/>
        </w:rPr>
        <w:t>c Ủy ban nhân dân</w:t>
      </w:r>
      <w:r w:rsidRPr="00D56D3E">
        <w:rPr>
          <w:rFonts w:cs="Times New Roman"/>
        </w:rPr>
        <w:t xml:space="preserve"> tỉnh xem xét ban hành Quyết định quy định thời gian hoạt động của đại lý Internet và điểm truy nhập Internet công cộng không cung cấp dịch vụ trò chơi điện tử trên địa bàn tỉnh Thái Nguyên là cần thiết và phù hợp</w:t>
      </w:r>
      <w:r>
        <w:rPr>
          <w:rFonts w:cs="Times New Roman"/>
        </w:rPr>
        <w:t>.</w:t>
      </w:r>
    </w:p>
    <w:p w14:paraId="16D9EE71" w14:textId="77777777" w:rsidR="007141BA" w:rsidRDefault="007141BA" w:rsidP="001E2580">
      <w:pPr>
        <w:spacing w:before="60" w:after="60" w:line="340" w:lineRule="exact"/>
        <w:ind w:firstLine="567"/>
        <w:jc w:val="both"/>
        <w:rPr>
          <w:rFonts w:cs="Times New Roman"/>
          <w:b/>
        </w:rPr>
      </w:pPr>
      <w:r w:rsidRPr="007141BA">
        <w:rPr>
          <w:rFonts w:cs="Times New Roman"/>
        </w:rPr>
        <w:tab/>
      </w:r>
      <w:r w:rsidR="00D56D3E" w:rsidRPr="00D56D3E">
        <w:rPr>
          <w:rFonts w:cs="Times New Roman"/>
          <w:b/>
        </w:rPr>
        <w:t>II. MỤC ĐÍCH</w:t>
      </w:r>
      <w:r w:rsidR="00DA4803">
        <w:rPr>
          <w:rFonts w:cs="Times New Roman"/>
          <w:b/>
        </w:rPr>
        <w:t xml:space="preserve"> BAN HÀNH</w:t>
      </w:r>
      <w:r w:rsidR="00D56D3E" w:rsidRPr="00D56D3E">
        <w:rPr>
          <w:rFonts w:cs="Times New Roman"/>
          <w:b/>
        </w:rPr>
        <w:t>, QUAN ĐIỂM XÂY DỰNG DỰ THẢO QUYẾT ĐỊNH</w:t>
      </w:r>
    </w:p>
    <w:p w14:paraId="419D2C75" w14:textId="77777777" w:rsidR="00DA4803" w:rsidRDefault="00DA4803" w:rsidP="001E2580">
      <w:pPr>
        <w:spacing w:before="60" w:after="60" w:line="340" w:lineRule="exact"/>
        <w:ind w:firstLine="567"/>
        <w:jc w:val="both"/>
        <w:rPr>
          <w:rFonts w:cs="Times New Roman"/>
          <w:b/>
        </w:rPr>
      </w:pPr>
      <w:r>
        <w:rPr>
          <w:rFonts w:cs="Times New Roman"/>
          <w:b/>
        </w:rPr>
        <w:t>1. Mục đích ban hành</w:t>
      </w:r>
    </w:p>
    <w:p w14:paraId="45BF6250" w14:textId="77777777" w:rsidR="00DA4803" w:rsidRDefault="00DA4803" w:rsidP="001E2580">
      <w:pPr>
        <w:spacing w:before="60" w:after="60" w:line="340" w:lineRule="exact"/>
        <w:ind w:firstLine="567"/>
        <w:jc w:val="both"/>
        <w:rPr>
          <w:rFonts w:cs="Times New Roman"/>
        </w:rPr>
      </w:pPr>
      <w:r w:rsidRPr="00DA4803">
        <w:rPr>
          <w:rFonts w:cs="Times New Roman"/>
        </w:rPr>
        <w:t xml:space="preserve">- </w:t>
      </w:r>
      <w:r w:rsidR="00BF061B" w:rsidRPr="00BF061B">
        <w:rPr>
          <w:rFonts w:cs="Times New Roman"/>
        </w:rPr>
        <w:t>Hệ thống hóa, cụ thể hóa các quy định của pháp luật liên quan đến thời gian hoạt động của đại lý Internet và điểm truy nhập Internet công cộng không cung cấp dịch vụ trò chơi điện tử trên địa bàn tỉnh Thái Nguyên</w:t>
      </w:r>
      <w:r>
        <w:rPr>
          <w:rFonts w:cs="Times New Roman"/>
        </w:rPr>
        <w:t>.</w:t>
      </w:r>
    </w:p>
    <w:p w14:paraId="5A2B80C9" w14:textId="77777777" w:rsidR="00DA4803" w:rsidRPr="00DA4803" w:rsidRDefault="00DA4803" w:rsidP="001E2580">
      <w:pPr>
        <w:spacing w:before="60" w:after="60" w:line="340" w:lineRule="exact"/>
        <w:ind w:firstLine="567"/>
        <w:jc w:val="both"/>
        <w:rPr>
          <w:rFonts w:cs="Times New Roman"/>
        </w:rPr>
      </w:pPr>
      <w:r w:rsidRPr="00DA4803">
        <w:rPr>
          <w:rFonts w:cs="Times New Roman"/>
        </w:rPr>
        <w:t xml:space="preserve">- </w:t>
      </w:r>
      <w:r w:rsidR="00BF061B" w:rsidRPr="00BF061B">
        <w:rPr>
          <w:rFonts w:cs="Times New Roman"/>
        </w:rPr>
        <w:t>Quy định rõ trách nhiệm của các sở, ban, ngành, UBND cấp xã và các cơ quan, đơn vị có liên quan trong công tác quản lý nhà nước đối với lĩnh vự</w:t>
      </w:r>
      <w:r w:rsidR="00BF061B">
        <w:rPr>
          <w:rFonts w:cs="Times New Roman"/>
        </w:rPr>
        <w:t>c V</w:t>
      </w:r>
      <w:r w:rsidR="00BF061B" w:rsidRPr="00BF061B">
        <w:rPr>
          <w:rFonts w:cs="Times New Roman"/>
        </w:rPr>
        <w:t>iễn thông và Internet; tăng cường hiệu lực, hiệu quả quản lý nhà nước, bảo đảm môi trường Internet lành mạnh, an toàn, đúng quy định pháp luật, góp phần giữ gìn an ninh trật tự, an toàn xã hội và đáp ứng yêu cầu quản lý trong tình hình mới</w:t>
      </w:r>
      <w:r w:rsidR="00842444">
        <w:rPr>
          <w:rFonts w:cs="Times New Roman"/>
        </w:rPr>
        <w:t>.</w:t>
      </w:r>
    </w:p>
    <w:p w14:paraId="51F8842C" w14:textId="77777777" w:rsidR="00DA4803" w:rsidRDefault="00DA4803" w:rsidP="001E2580">
      <w:pPr>
        <w:spacing w:before="60" w:after="60" w:line="340" w:lineRule="exact"/>
        <w:ind w:firstLine="567"/>
        <w:jc w:val="both"/>
        <w:rPr>
          <w:rFonts w:cs="Times New Roman"/>
          <w:b/>
        </w:rPr>
      </w:pPr>
      <w:r>
        <w:rPr>
          <w:rFonts w:cs="Times New Roman"/>
          <w:b/>
        </w:rPr>
        <w:t>2. Quan điểm xây dựng dự thảo quyết định</w:t>
      </w:r>
    </w:p>
    <w:p w14:paraId="45F36E11" w14:textId="77777777" w:rsidR="00DA4803" w:rsidRDefault="00BF061B" w:rsidP="001E2580">
      <w:pPr>
        <w:spacing w:before="60" w:after="60" w:line="340" w:lineRule="exact"/>
        <w:ind w:firstLine="567"/>
        <w:jc w:val="both"/>
        <w:rPr>
          <w:rFonts w:cs="Times New Roman"/>
        </w:rPr>
      </w:pPr>
      <w:r>
        <w:rPr>
          <w:rFonts w:cs="Times New Roman"/>
        </w:rPr>
        <w:t xml:space="preserve">- </w:t>
      </w:r>
      <w:r w:rsidRPr="00BF061B">
        <w:rPr>
          <w:rFonts w:cs="Times New Roman"/>
        </w:rPr>
        <w:t>Việc xây dựng dự thảo Quyết định bảo đảm đúng quy định của pháp luật về thẩm quyền, hình thức, trình tự, thủ tục xây dựng và ban hành văn bản quy phạm pháp luật; bảo đảm tính hợp hiến, hợ</w:t>
      </w:r>
      <w:r>
        <w:rPr>
          <w:rFonts w:cs="Times New Roman"/>
        </w:rPr>
        <w:t>p pháp, sự</w:t>
      </w:r>
      <w:r w:rsidRPr="00BF061B">
        <w:rPr>
          <w:rFonts w:cs="Times New Roman"/>
        </w:rPr>
        <w:t xml:space="preserve"> thống nhất và đồng bộ trong hệ thống pháp luật</w:t>
      </w:r>
      <w:r>
        <w:rPr>
          <w:rFonts w:cs="Times New Roman"/>
        </w:rPr>
        <w:t>.</w:t>
      </w:r>
    </w:p>
    <w:p w14:paraId="26D2531A" w14:textId="77777777" w:rsidR="00BF061B" w:rsidRPr="00D56D3E" w:rsidRDefault="00BF061B" w:rsidP="001E2580">
      <w:pPr>
        <w:spacing w:before="60" w:after="60" w:line="340" w:lineRule="exact"/>
        <w:ind w:firstLine="567"/>
        <w:jc w:val="both"/>
        <w:rPr>
          <w:rFonts w:cs="Times New Roman"/>
          <w:b/>
        </w:rPr>
      </w:pPr>
      <w:r>
        <w:rPr>
          <w:rFonts w:cs="Times New Roman"/>
        </w:rPr>
        <w:t xml:space="preserve">- </w:t>
      </w:r>
      <w:r w:rsidRPr="00BF061B">
        <w:rPr>
          <w:rFonts w:cs="Times New Roman"/>
        </w:rPr>
        <w:t>Nội dung dự thảo Quyết định được xây dựng phù hợp với tình hình thực tiễn, yêu cầu quản lý nhà nước trên địa bàn tỉnh; đồng thời bảo đảm tính công khai, minh bạch, dân chủ trong quá trình xây dựng văn bản thông qua việc tiếp thu, phản hồi ý kiến của các cơ quan, tổ chức, cá nhân có liên quan</w:t>
      </w:r>
      <w:r w:rsidR="00842444">
        <w:rPr>
          <w:rFonts w:cs="Times New Roman"/>
        </w:rPr>
        <w:t>.</w:t>
      </w:r>
    </w:p>
    <w:p w14:paraId="6DCAC683" w14:textId="77777777" w:rsidR="00E4531C" w:rsidRDefault="002E42F6" w:rsidP="001E2580">
      <w:pPr>
        <w:tabs>
          <w:tab w:val="left" w:pos="567"/>
        </w:tabs>
        <w:spacing w:before="60" w:after="60" w:line="340" w:lineRule="exact"/>
        <w:jc w:val="both"/>
        <w:rPr>
          <w:rFonts w:eastAsia="Times New Roman" w:cs="Times New Roman"/>
          <w:b/>
        </w:rPr>
      </w:pPr>
      <w:r w:rsidRPr="000805E4">
        <w:rPr>
          <w:rFonts w:eastAsia="Times New Roman" w:cs="Times New Roman"/>
        </w:rPr>
        <w:tab/>
      </w:r>
      <w:r w:rsidR="00E4531C" w:rsidRPr="00431AC1">
        <w:rPr>
          <w:rFonts w:eastAsia="Times New Roman" w:cs="Times New Roman"/>
          <w:b/>
        </w:rPr>
        <w:t>III. QUÁ TRÌNH XÂY DỰNG DỰ THẢO VĂN BẢN</w:t>
      </w:r>
    </w:p>
    <w:p w14:paraId="172E8707" w14:textId="77777777" w:rsidR="0028193B" w:rsidRDefault="0028193B" w:rsidP="001E2580">
      <w:pPr>
        <w:tabs>
          <w:tab w:val="left" w:pos="567"/>
        </w:tabs>
        <w:spacing w:before="60" w:after="60" w:line="340" w:lineRule="exact"/>
        <w:jc w:val="both"/>
        <w:rPr>
          <w:rFonts w:eastAsia="Times New Roman" w:cs="Times New Roman"/>
        </w:rPr>
      </w:pPr>
      <w:r>
        <w:rPr>
          <w:rFonts w:eastAsia="Times New Roman" w:cs="Times New Roman"/>
          <w:b/>
        </w:rPr>
        <w:tab/>
      </w:r>
      <w:r w:rsidRPr="0028193B">
        <w:rPr>
          <w:rFonts w:eastAsia="Times New Roman" w:cs="Times New Roman"/>
        </w:rPr>
        <w:t>Thực hiện Kế hoạch số 180/KH-UBND ngày 23/4/2026 của UBND tỉnh về việc tập trung cao điểm xử lý văn bản quy phạm pháp luật của Hội đồng nhân dân, Ủy ban nhân dân tỉnh Thái Nguyên (trước sáp nhập) và tỉnh Bắc Kạn (trước sáp nhập), Sở Khoa học và Công nghệ đã ban hành văn bản số 1081/SKHCN-VP ngày 15/4/2026 báo cáo</w:t>
      </w:r>
      <w:r w:rsidR="00103ECC">
        <w:rPr>
          <w:rFonts w:eastAsia="Times New Roman" w:cs="Times New Roman"/>
        </w:rPr>
        <w:t>, đề</w:t>
      </w:r>
      <w:r w:rsidR="001800F6">
        <w:rPr>
          <w:rFonts w:eastAsia="Times New Roman" w:cs="Times New Roman"/>
        </w:rPr>
        <w:t xml:space="preserve"> xuất</w:t>
      </w:r>
      <w:r w:rsidRPr="0028193B">
        <w:rPr>
          <w:rFonts w:eastAsia="Times New Roman" w:cs="Times New Roman"/>
        </w:rPr>
        <w:t xml:space="preserve"> UBND tỉnh </w:t>
      </w:r>
      <w:r>
        <w:rPr>
          <w:rFonts w:eastAsia="Times New Roman" w:cs="Times New Roman"/>
        </w:rPr>
        <w:t>chủ trương</w:t>
      </w:r>
      <w:r w:rsidRPr="0028193B">
        <w:rPr>
          <w:rFonts w:eastAsia="Times New Roman" w:cs="Times New Roman"/>
        </w:rPr>
        <w:t xml:space="preserve"> xây dựng Nghị quyết quy phạm pháp luật của HĐND tỉnh, Quyết định quy phạm pháp luật</w:t>
      </w:r>
      <w:r>
        <w:rPr>
          <w:rFonts w:eastAsia="Times New Roman" w:cs="Times New Roman"/>
        </w:rPr>
        <w:t xml:space="preserve">. </w:t>
      </w:r>
      <w:r w:rsidRPr="0028193B">
        <w:rPr>
          <w:rFonts w:eastAsia="Times New Roman" w:cs="Times New Roman"/>
        </w:rPr>
        <w:t>Trong</w:t>
      </w:r>
      <w:r w:rsidR="001800F6">
        <w:rPr>
          <w:rFonts w:eastAsia="Times New Roman" w:cs="Times New Roman"/>
        </w:rPr>
        <w:t xml:space="preserve"> danh mục đề xuất </w:t>
      </w:r>
      <w:r w:rsidRPr="0028193B">
        <w:rPr>
          <w:rFonts w:eastAsia="Times New Roman" w:cs="Times New Roman"/>
        </w:rPr>
        <w:t>có Quyết định Quy định về thời gian hoạt động của các đại lý Internet và điểm truy nhập Internet công cộng không cung cấp dịch vụ trò chơi điện tử trên địa bàn tỉnh Thái Nguyên</w:t>
      </w:r>
      <w:r>
        <w:rPr>
          <w:rFonts w:eastAsia="Times New Roman" w:cs="Times New Roman"/>
        </w:rPr>
        <w:t xml:space="preserve"> và</w:t>
      </w:r>
      <w:r w:rsidR="008A42E6">
        <w:rPr>
          <w:rFonts w:eastAsia="Times New Roman" w:cs="Times New Roman"/>
        </w:rPr>
        <w:t xml:space="preserve"> đã</w:t>
      </w:r>
      <w:r>
        <w:rPr>
          <w:rFonts w:eastAsia="Times New Roman" w:cs="Times New Roman"/>
        </w:rPr>
        <w:t xml:space="preserve"> được </w:t>
      </w:r>
      <w:r w:rsidR="008A42E6">
        <w:rPr>
          <w:rFonts w:eastAsia="Times New Roman" w:cs="Times New Roman"/>
        </w:rPr>
        <w:t>UBND</w:t>
      </w:r>
      <w:r>
        <w:rPr>
          <w:rFonts w:eastAsia="Times New Roman" w:cs="Times New Roman"/>
        </w:rPr>
        <w:t xml:space="preserve"> tỉnh phê duyệt chủ trương tại Văn bản số 4772/UBND-KGVX ngày 05/5/2026.</w:t>
      </w:r>
    </w:p>
    <w:p w14:paraId="6EFEDFB2" w14:textId="77777777" w:rsidR="00853E5F" w:rsidRDefault="00853E5F" w:rsidP="001E2580">
      <w:pPr>
        <w:tabs>
          <w:tab w:val="left" w:pos="567"/>
        </w:tabs>
        <w:spacing w:before="60" w:after="60" w:line="340" w:lineRule="exact"/>
        <w:jc w:val="both"/>
        <w:rPr>
          <w:rFonts w:cs="Times New Roman"/>
        </w:rPr>
      </w:pPr>
      <w:r>
        <w:rPr>
          <w:rFonts w:eastAsia="Times New Roman" w:cs="Times New Roman"/>
        </w:rPr>
        <w:tab/>
        <w:t xml:space="preserve">Thực hiện nhiệm vụ UBND tỉnh giao, Sở Khoa học và Công nghệ đã xây dựng dự thảo Tờ trình, dự thảo Quyết định, dự thảo </w:t>
      </w:r>
      <w:r w:rsidR="008F62DD" w:rsidRPr="008F62DD">
        <w:rPr>
          <w:rFonts w:cs="Times New Roman"/>
        </w:rPr>
        <w:t xml:space="preserve">báo cáo tổng kết việc thi hành </w:t>
      </w:r>
      <w:r w:rsidR="008F62DD" w:rsidRPr="008F62DD">
        <w:rPr>
          <w:rFonts w:cs="Times New Roman"/>
        </w:rPr>
        <w:lastRenderedPageBreak/>
        <w:t>pháp luật</w:t>
      </w:r>
      <w:r w:rsidR="008F62DD">
        <w:rPr>
          <w:rFonts w:cs="Times New Roman"/>
        </w:rPr>
        <w:t>, dự thảo bản so sánh, thuyết minh. N</w:t>
      </w:r>
      <w:r w:rsidR="00913DEE">
        <w:rPr>
          <w:rFonts w:cs="Times New Roman"/>
        </w:rPr>
        <w:t>gày…./6/2026,</w:t>
      </w:r>
      <w:r w:rsidR="008F62DD" w:rsidRPr="008F62DD">
        <w:rPr>
          <w:rFonts w:cs="Times New Roman"/>
        </w:rPr>
        <w:t xml:space="preserve"> Sở </w:t>
      </w:r>
      <w:r w:rsidR="008F62DD">
        <w:rPr>
          <w:rFonts w:cs="Times New Roman"/>
        </w:rPr>
        <w:t>Khoa học và Công nghệ</w:t>
      </w:r>
      <w:r w:rsidR="008F62DD" w:rsidRPr="008F62DD">
        <w:rPr>
          <w:rFonts w:cs="Times New Roman"/>
        </w:rPr>
        <w:t xml:space="preserve"> ban hành Văn bản số …</w:t>
      </w:r>
      <w:r w:rsidR="00913DEE" w:rsidRPr="00913DEE">
        <w:rPr>
          <w:rFonts w:cs="Times New Roman"/>
        </w:rPr>
        <w:t xml:space="preserve"> </w:t>
      </w:r>
      <w:r w:rsidR="00913DEE">
        <w:rPr>
          <w:rFonts w:cs="Times New Roman"/>
        </w:rPr>
        <w:t>/SKHCN-BCVT</w:t>
      </w:r>
      <w:r w:rsidR="008F62DD" w:rsidRPr="008F62DD">
        <w:rPr>
          <w:rFonts w:cs="Times New Roman"/>
        </w:rPr>
        <w:t xml:space="preserve"> xin ý kiến</w:t>
      </w:r>
      <w:r w:rsidR="00913DEE">
        <w:rPr>
          <w:rFonts w:cs="Times New Roman"/>
        </w:rPr>
        <w:t xml:space="preserve"> góp ý của</w:t>
      </w:r>
      <w:r w:rsidR="008F62DD" w:rsidRPr="008F62DD">
        <w:rPr>
          <w:rFonts w:cs="Times New Roman"/>
        </w:rPr>
        <w:t xml:space="preserve"> các cơ quan, đơn vị, địa phương và đăng tải dự thảo trên Cổng thông tin điện tử của tỉnh, Trang thông tin điện tử của Sở </w:t>
      </w:r>
      <w:r w:rsidR="008F62DD">
        <w:rPr>
          <w:rFonts w:cs="Times New Roman"/>
        </w:rPr>
        <w:t>Khoa học và Công nghệ.</w:t>
      </w:r>
    </w:p>
    <w:p w14:paraId="42D8ACCB" w14:textId="77777777" w:rsidR="008F62DD" w:rsidRDefault="008F62DD" w:rsidP="001E2580">
      <w:pPr>
        <w:tabs>
          <w:tab w:val="left" w:pos="567"/>
        </w:tabs>
        <w:spacing w:before="60" w:after="60" w:line="340" w:lineRule="exact"/>
        <w:jc w:val="both"/>
        <w:rPr>
          <w:rFonts w:cs="Times New Roman"/>
        </w:rPr>
      </w:pPr>
      <w:r>
        <w:rPr>
          <w:rFonts w:cs="Times New Roman"/>
        </w:rPr>
        <w:tab/>
      </w:r>
      <w:r w:rsidRPr="008F62DD">
        <w:rPr>
          <w:rFonts w:cs="Times New Roman"/>
        </w:rPr>
        <w:t>Tiếp thu ý kiến tham gia củ</w:t>
      </w:r>
      <w:r>
        <w:rPr>
          <w:rFonts w:cs="Times New Roman"/>
        </w:rPr>
        <w:t>a các cơ quan</w:t>
      </w:r>
      <w:r w:rsidRPr="008F62DD">
        <w:rPr>
          <w:rFonts w:cs="Times New Roman"/>
        </w:rPr>
        <w:t xml:space="preserve">, đơn vị, Sở </w:t>
      </w:r>
      <w:r>
        <w:rPr>
          <w:rFonts w:cs="Times New Roman"/>
        </w:rPr>
        <w:t>Khoa học và Công nghệ</w:t>
      </w:r>
      <w:r w:rsidRPr="008F62DD">
        <w:rPr>
          <w:rFonts w:cs="Times New Roman"/>
        </w:rPr>
        <w:t xml:space="preserve"> đã hoàn thiện dự thảo </w:t>
      </w:r>
      <w:r>
        <w:rPr>
          <w:rFonts w:cs="Times New Roman"/>
        </w:rPr>
        <w:t>hồ sơ</w:t>
      </w:r>
      <w:r w:rsidR="00913DEE">
        <w:rPr>
          <w:rFonts w:cs="Times New Roman"/>
        </w:rPr>
        <w:t xml:space="preserve"> và </w:t>
      </w:r>
      <w:r w:rsidRPr="008F62DD">
        <w:rPr>
          <w:rFonts w:cs="Times New Roman"/>
        </w:rPr>
        <w:t>gửi Sở Tư pháp thẩm định tại Văn bản số</w:t>
      </w:r>
      <w:r w:rsidR="00913DEE">
        <w:rPr>
          <w:rFonts w:cs="Times New Roman"/>
        </w:rPr>
        <w:t xml:space="preserve"> …</w:t>
      </w:r>
      <w:r w:rsidRPr="008F62DD">
        <w:rPr>
          <w:rFonts w:cs="Times New Roman"/>
        </w:rPr>
        <w:t>/</w:t>
      </w:r>
      <w:r>
        <w:rPr>
          <w:rFonts w:cs="Times New Roman"/>
        </w:rPr>
        <w:t>SKHCN-BCVT</w:t>
      </w:r>
      <w:r w:rsidR="00913DEE">
        <w:rPr>
          <w:rFonts w:cs="Times New Roman"/>
        </w:rPr>
        <w:t xml:space="preserve"> ngày…</w:t>
      </w:r>
      <w:r>
        <w:rPr>
          <w:rFonts w:cs="Times New Roman"/>
        </w:rPr>
        <w:t>/6</w:t>
      </w:r>
      <w:r w:rsidRPr="008F62DD">
        <w:rPr>
          <w:rFonts w:cs="Times New Roman"/>
        </w:rPr>
        <w:t>/2026</w:t>
      </w:r>
      <w:r>
        <w:rPr>
          <w:rFonts w:cs="Times New Roman"/>
        </w:rPr>
        <w:t>.</w:t>
      </w:r>
    </w:p>
    <w:p w14:paraId="0D69CEC7" w14:textId="77777777" w:rsidR="00913DEE" w:rsidRDefault="008F62DD" w:rsidP="001E2580">
      <w:pPr>
        <w:tabs>
          <w:tab w:val="left" w:pos="567"/>
        </w:tabs>
        <w:spacing w:before="60" w:after="60" w:line="340" w:lineRule="exact"/>
        <w:jc w:val="both"/>
        <w:rPr>
          <w:rFonts w:cs="Times New Roman"/>
        </w:rPr>
      </w:pPr>
      <w:r>
        <w:rPr>
          <w:rFonts w:cs="Times New Roman"/>
        </w:rPr>
        <w:tab/>
      </w:r>
      <w:r w:rsidR="00913DEE">
        <w:rPr>
          <w:rFonts w:cs="Times New Roman"/>
        </w:rPr>
        <w:t>Ngày…</w:t>
      </w:r>
      <w:r>
        <w:rPr>
          <w:rFonts w:cs="Times New Roman"/>
        </w:rPr>
        <w:t>/6</w:t>
      </w:r>
      <w:r w:rsidRPr="008F62DD">
        <w:rPr>
          <w:rFonts w:cs="Times New Roman"/>
        </w:rPr>
        <w:t>/2026, Sở Tư pháp đã</w:t>
      </w:r>
      <w:r w:rsidR="00913DEE">
        <w:rPr>
          <w:rFonts w:cs="Times New Roman"/>
        </w:rPr>
        <w:t xml:space="preserve"> tiến hành thẩm định hồ sơ tại </w:t>
      </w:r>
      <w:r w:rsidRPr="008F62DD">
        <w:rPr>
          <w:rFonts w:cs="Times New Roman"/>
        </w:rPr>
        <w:t xml:space="preserve">Báo cáo số     </w:t>
      </w:r>
      <w:r w:rsidR="00913DEE">
        <w:rPr>
          <w:rFonts w:cs="Times New Roman"/>
        </w:rPr>
        <w:t>…./BC-STP</w:t>
      </w:r>
      <w:r w:rsidRPr="008F62DD">
        <w:rPr>
          <w:rFonts w:cs="Times New Roman"/>
        </w:rPr>
        <w:t>. Trên cơ sở</w:t>
      </w:r>
      <w:r w:rsidR="00913DEE">
        <w:rPr>
          <w:rFonts w:cs="Times New Roman"/>
        </w:rPr>
        <w:t xml:space="preserve"> b</w:t>
      </w:r>
      <w:r w:rsidRPr="008F62DD">
        <w:rPr>
          <w:rFonts w:cs="Times New Roman"/>
        </w:rPr>
        <w:t>áo cáo của Sở</w:t>
      </w:r>
      <w:r w:rsidR="00913DEE">
        <w:rPr>
          <w:rFonts w:cs="Times New Roman"/>
        </w:rPr>
        <w:t xml:space="preserve"> Tư pháp, ngày…../6</w:t>
      </w:r>
      <w:r w:rsidRPr="008F62DD">
        <w:rPr>
          <w:rFonts w:cs="Times New Roman"/>
        </w:rPr>
        <w:t xml:space="preserve">/2026, Sở </w:t>
      </w:r>
      <w:r w:rsidR="00913DEE">
        <w:rPr>
          <w:rFonts w:cs="Times New Roman"/>
        </w:rPr>
        <w:t>Khoa học và Công nghệ</w:t>
      </w:r>
      <w:r w:rsidRPr="008F62DD">
        <w:rPr>
          <w:rFonts w:cs="Times New Roman"/>
        </w:rPr>
        <w:t xml:space="preserve"> đã</w:t>
      </w:r>
      <w:r w:rsidR="00913DEE">
        <w:rPr>
          <w:rFonts w:cs="Times New Roman"/>
        </w:rPr>
        <w:t xml:space="preserve"> thực hiện tiếp thu, giải trình ý kiến thẩm định tại Báo cáo số…/BC-SKHCN; hoàn thiện hồ sơ gửi Sở Tư pháp lần 2 và trình UBND tỉnh xem xét ban hành.</w:t>
      </w:r>
    </w:p>
    <w:p w14:paraId="2F2E5267" w14:textId="77777777" w:rsidR="008F62DD" w:rsidRPr="008F62DD" w:rsidRDefault="008F62DD" w:rsidP="001E2580">
      <w:pPr>
        <w:tabs>
          <w:tab w:val="left" w:pos="567"/>
        </w:tabs>
        <w:spacing w:before="60" w:after="60" w:line="340" w:lineRule="exact"/>
        <w:jc w:val="both"/>
        <w:rPr>
          <w:rFonts w:eastAsia="Times New Roman" w:cs="Times New Roman"/>
        </w:rPr>
      </w:pPr>
      <w:r>
        <w:rPr>
          <w:rFonts w:cs="Times New Roman"/>
        </w:rPr>
        <w:tab/>
      </w:r>
      <w:r w:rsidRPr="008F62DD">
        <w:rPr>
          <w:rFonts w:cs="Times New Roman"/>
        </w:rPr>
        <w:t>Quá trình xây dự</w:t>
      </w:r>
      <w:r>
        <w:rPr>
          <w:rFonts w:cs="Times New Roman"/>
        </w:rPr>
        <w:t>ng d</w:t>
      </w:r>
      <w:r w:rsidRPr="008F62DD">
        <w:rPr>
          <w:rFonts w:cs="Times New Roman"/>
        </w:rPr>
        <w:t>ự thảo Quyết định đã được thực hiện đảm bảo theo đúng quy định của Luật Ban hành văn bản quy phạm pháp luật và các văn bản hướng dẫn có liên quan.</w:t>
      </w:r>
    </w:p>
    <w:p w14:paraId="1F1C1668" w14:textId="77777777" w:rsidR="00E4531C" w:rsidRPr="00431AC1" w:rsidRDefault="00E4531C" w:rsidP="001E2580">
      <w:pPr>
        <w:tabs>
          <w:tab w:val="left" w:pos="567"/>
        </w:tabs>
        <w:spacing w:before="60" w:after="60" w:line="340" w:lineRule="exact"/>
        <w:jc w:val="both"/>
        <w:rPr>
          <w:rFonts w:eastAsia="Times New Roman" w:cs="Times New Roman"/>
          <w:b/>
        </w:rPr>
      </w:pPr>
      <w:r w:rsidRPr="00431AC1">
        <w:rPr>
          <w:rFonts w:eastAsia="Times New Roman" w:cs="Times New Roman"/>
          <w:b/>
        </w:rPr>
        <w:tab/>
        <w:t>IV. BỐ CỤC VÀ NỘI DUNG CƠ BẢN CỦA DỰ THẢO VĂN BẢN</w:t>
      </w:r>
      <w:r w:rsidRPr="00431AC1">
        <w:rPr>
          <w:rFonts w:eastAsia="Times New Roman" w:cs="Times New Roman"/>
          <w:b/>
        </w:rPr>
        <w:tab/>
      </w:r>
    </w:p>
    <w:p w14:paraId="13945738" w14:textId="77777777" w:rsidR="00E4531C" w:rsidRPr="00E4531C" w:rsidRDefault="00E4531C" w:rsidP="001E2580">
      <w:pPr>
        <w:tabs>
          <w:tab w:val="left" w:pos="567"/>
        </w:tabs>
        <w:spacing w:before="60" w:after="60" w:line="340" w:lineRule="exact"/>
        <w:jc w:val="both"/>
        <w:rPr>
          <w:rFonts w:eastAsia="Times New Roman" w:cs="Times New Roman"/>
        </w:rPr>
      </w:pPr>
      <w:r>
        <w:rPr>
          <w:rFonts w:eastAsia="Times New Roman" w:cs="Times New Roman"/>
        </w:rPr>
        <w:tab/>
      </w:r>
      <w:r w:rsidRPr="00E4531C">
        <w:rPr>
          <w:rFonts w:eastAsia="Times New Roman" w:cs="Times New Roman"/>
        </w:rPr>
        <w:t>1. Phạm v</w:t>
      </w:r>
      <w:r w:rsidR="00431AC1">
        <w:rPr>
          <w:rFonts w:eastAsia="Times New Roman" w:cs="Times New Roman"/>
        </w:rPr>
        <w:t>i điều chỉnh, đối tượng áp dụng</w:t>
      </w:r>
    </w:p>
    <w:p w14:paraId="3CE2C51A" w14:textId="77777777" w:rsidR="00E4531C" w:rsidRPr="00E4531C" w:rsidRDefault="00E4531C" w:rsidP="001E2580">
      <w:pPr>
        <w:tabs>
          <w:tab w:val="left" w:pos="567"/>
        </w:tabs>
        <w:spacing w:before="60" w:after="60" w:line="340" w:lineRule="exact"/>
        <w:jc w:val="both"/>
        <w:rPr>
          <w:rFonts w:eastAsia="Times New Roman" w:cs="Times New Roman"/>
        </w:rPr>
      </w:pPr>
      <w:r>
        <w:rPr>
          <w:rFonts w:eastAsia="Times New Roman" w:cs="Times New Roman"/>
        </w:rPr>
        <w:tab/>
      </w:r>
      <w:r w:rsidRPr="00E4531C">
        <w:rPr>
          <w:rFonts w:eastAsia="Times New Roman" w:cs="Times New Roman"/>
        </w:rPr>
        <w:t>a. Phạm vi điều chỉnh</w:t>
      </w:r>
    </w:p>
    <w:p w14:paraId="62B05467" w14:textId="77777777" w:rsidR="00E4531C" w:rsidRPr="00E4531C" w:rsidRDefault="00E4531C" w:rsidP="001E2580">
      <w:pPr>
        <w:tabs>
          <w:tab w:val="left" w:pos="567"/>
        </w:tabs>
        <w:spacing w:before="60" w:after="60" w:line="340" w:lineRule="exact"/>
        <w:jc w:val="both"/>
        <w:rPr>
          <w:rFonts w:eastAsia="Times New Roman" w:cs="Times New Roman"/>
        </w:rPr>
      </w:pPr>
      <w:r>
        <w:rPr>
          <w:rFonts w:eastAsia="Times New Roman" w:cs="Times New Roman"/>
        </w:rPr>
        <w:tab/>
      </w:r>
      <w:r w:rsidRPr="00E4531C">
        <w:rPr>
          <w:rFonts w:eastAsia="Times New Roman" w:cs="Times New Roman"/>
        </w:rPr>
        <w:t xml:space="preserve">Quyết định này quy định về thời gian hoạt động của đại lý Internet và điểm truy nhập Internet công cộng không cung cấp dịch vụ trò chơi điện tử công </w:t>
      </w:r>
      <w:r>
        <w:rPr>
          <w:rFonts w:eastAsia="Times New Roman" w:cs="Times New Roman"/>
        </w:rPr>
        <w:t>cộng trên địa bàn tỉnh Thái Nguyên</w:t>
      </w:r>
      <w:r w:rsidRPr="00E4531C">
        <w:rPr>
          <w:rFonts w:eastAsia="Times New Roman" w:cs="Times New Roman"/>
        </w:rPr>
        <w:t>.</w:t>
      </w:r>
    </w:p>
    <w:p w14:paraId="21A2EB15" w14:textId="77777777" w:rsidR="00842444" w:rsidRDefault="00E4531C" w:rsidP="001E2580">
      <w:pPr>
        <w:tabs>
          <w:tab w:val="left" w:pos="567"/>
        </w:tabs>
        <w:spacing w:before="60" w:after="60" w:line="340" w:lineRule="exact"/>
        <w:jc w:val="both"/>
        <w:rPr>
          <w:rFonts w:eastAsia="Times New Roman" w:cs="Times New Roman"/>
        </w:rPr>
      </w:pPr>
      <w:r>
        <w:rPr>
          <w:rFonts w:eastAsia="Times New Roman" w:cs="Times New Roman"/>
        </w:rPr>
        <w:tab/>
      </w:r>
      <w:r w:rsidRPr="00E4531C">
        <w:rPr>
          <w:rFonts w:eastAsia="Times New Roman" w:cs="Times New Roman"/>
        </w:rPr>
        <w:t xml:space="preserve">b. Đối tượng áp dụng </w:t>
      </w:r>
    </w:p>
    <w:p w14:paraId="02213B2E" w14:textId="77777777" w:rsidR="00E4531C" w:rsidRPr="00E4531C" w:rsidRDefault="00842444" w:rsidP="001E2580">
      <w:pPr>
        <w:tabs>
          <w:tab w:val="left" w:pos="567"/>
        </w:tabs>
        <w:spacing w:before="60" w:after="60" w:line="340" w:lineRule="exact"/>
        <w:jc w:val="both"/>
        <w:rPr>
          <w:rFonts w:cs="Times New Roman"/>
        </w:rPr>
      </w:pPr>
      <w:r>
        <w:rPr>
          <w:rFonts w:eastAsia="Times New Roman" w:cs="Times New Roman"/>
        </w:rPr>
        <w:tab/>
      </w:r>
      <w:r w:rsidR="00E4531C" w:rsidRPr="00E4531C">
        <w:rPr>
          <w:rFonts w:eastAsia="Times New Roman" w:cs="Times New Roman"/>
        </w:rPr>
        <w:t xml:space="preserve">Quyết định này áp dụng đối với tổ chức, cá nhân trong nước, tổ chức, cá nhân nước ngoài trực tiếp tham gia hoặc có liên quan đến việc quản lý, cung cấp, sử dụng dịch vụ Internet tại đại lý Internet và điểm truy nhập Internet công cộng không cung cấp dịch vụ trò chơi điện tử công cộng trên địa bàn tỉnh </w:t>
      </w:r>
      <w:r w:rsidR="00E4531C">
        <w:rPr>
          <w:rFonts w:eastAsia="Times New Roman" w:cs="Times New Roman"/>
        </w:rPr>
        <w:t>Thái Nguyên</w:t>
      </w:r>
      <w:r w:rsidR="00E4531C" w:rsidRPr="00E4531C">
        <w:rPr>
          <w:rFonts w:eastAsia="Times New Roman" w:cs="Times New Roman"/>
        </w:rPr>
        <w:t>.</w:t>
      </w:r>
    </w:p>
    <w:p w14:paraId="4FE8102D" w14:textId="77777777" w:rsidR="00E4531C" w:rsidRPr="00E4531C" w:rsidRDefault="00E4531C" w:rsidP="001E2580">
      <w:pPr>
        <w:tabs>
          <w:tab w:val="left" w:pos="567"/>
        </w:tabs>
        <w:spacing w:before="60" w:after="60" w:line="340" w:lineRule="exact"/>
        <w:jc w:val="both"/>
        <w:rPr>
          <w:rFonts w:cs="Times New Roman"/>
        </w:rPr>
      </w:pPr>
      <w:r>
        <w:rPr>
          <w:rFonts w:cs="Times New Roman"/>
        </w:rPr>
        <w:tab/>
      </w:r>
      <w:r w:rsidRPr="00E4531C">
        <w:rPr>
          <w:rFonts w:cs="Times New Roman"/>
        </w:rPr>
        <w:t>2. Bố cục của dự thả</w:t>
      </w:r>
      <w:r w:rsidR="00431AC1">
        <w:rPr>
          <w:rFonts w:cs="Times New Roman"/>
        </w:rPr>
        <w:t>o</w:t>
      </w:r>
    </w:p>
    <w:p w14:paraId="14C17E98" w14:textId="66BDB9E1" w:rsidR="00E4531C" w:rsidRPr="00E4531C" w:rsidRDefault="00760CCE" w:rsidP="001E2580">
      <w:pPr>
        <w:tabs>
          <w:tab w:val="left" w:pos="567"/>
        </w:tabs>
        <w:spacing w:before="60" w:after="60" w:line="340" w:lineRule="exact"/>
        <w:jc w:val="both"/>
        <w:rPr>
          <w:rFonts w:cs="Times New Roman"/>
        </w:rPr>
      </w:pPr>
      <w:r>
        <w:rPr>
          <w:rFonts w:cs="Times New Roman"/>
        </w:rPr>
        <w:tab/>
      </w:r>
      <w:r w:rsidR="005C6E0A">
        <w:rPr>
          <w:rFonts w:cs="Times New Roman"/>
        </w:rPr>
        <w:t>Bố cục d</w:t>
      </w:r>
      <w:r w:rsidR="00E4531C" w:rsidRPr="00E4531C">
        <w:rPr>
          <w:rFonts w:cs="Times New Roman"/>
        </w:rPr>
        <w:t xml:space="preserve">ự thảo Quyết định </w:t>
      </w:r>
      <w:r w:rsidR="005C6E0A">
        <w:rPr>
          <w:rFonts w:cs="Times New Roman"/>
        </w:rPr>
        <w:t>gồm</w:t>
      </w:r>
      <w:r w:rsidR="00E4531C" w:rsidRPr="00E4531C">
        <w:rPr>
          <w:rFonts w:cs="Times New Roman"/>
        </w:rPr>
        <w:t xml:space="preserve"> 09 điều, được trình bày theo Mẫu số</w:t>
      </w:r>
      <w:r w:rsidR="00356736">
        <w:rPr>
          <w:rFonts w:cs="Times New Roman"/>
        </w:rPr>
        <w:t xml:space="preserve"> 19</w:t>
      </w:r>
      <w:r w:rsidR="00E4531C" w:rsidRPr="00E4531C">
        <w:rPr>
          <w:rFonts w:cs="Times New Roman"/>
        </w:rPr>
        <w:t xml:space="preserve"> Phụ lục III kèm theo Nghị định số 187/2025/NĐ-CP của Chính phủ ngày 01/7/2025, cụ thể:</w:t>
      </w:r>
    </w:p>
    <w:p w14:paraId="5E225B71"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Điều 1. Phạm vi điều chỉnh, đối tượng áp dụng </w:t>
      </w:r>
    </w:p>
    <w:p w14:paraId="671AF02A"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Điều 2. Điều kiện hoạt động của đại lý Internet và điểm truy nhập Internet công cộng không cung cấp dịch vụ trò chơi điện tử công cộng </w:t>
      </w:r>
    </w:p>
    <w:p w14:paraId="0F7C6D9A"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Điều 3. Thời gian hoạt động của đại lý Internet và điểm truy nhập Internet công cộng không cung cấp dịch vụ trò chơi điện tử</w:t>
      </w:r>
    </w:p>
    <w:p w14:paraId="33856777"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 Điều 4. Trách nhiệm của các Sở, ngành, Ủy ban nhân dân các xã, phường</w:t>
      </w:r>
    </w:p>
    <w:p w14:paraId="1FDF14C0"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 Điều 5. Trách nhiệm của các doanh nghiệp cung cấp dịch vụ Internet </w:t>
      </w:r>
    </w:p>
    <w:p w14:paraId="4C2BDF65"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Điều 6. Trách nhiệm của đại lý Internet, điểm truy nhập Internet công cộng không cung cấp dịch vụ trò chơi điện tử công cộng </w:t>
      </w:r>
    </w:p>
    <w:p w14:paraId="4A25F0C5" w14:textId="77777777" w:rsidR="00E4531C" w:rsidRPr="00E4531C" w:rsidRDefault="00760CCE" w:rsidP="001E2580">
      <w:pPr>
        <w:tabs>
          <w:tab w:val="left" w:pos="567"/>
        </w:tabs>
        <w:spacing w:before="60" w:after="60" w:line="340" w:lineRule="exact"/>
        <w:jc w:val="both"/>
        <w:rPr>
          <w:rFonts w:cs="Times New Roman"/>
        </w:rPr>
      </w:pPr>
      <w:r>
        <w:rPr>
          <w:rFonts w:cs="Times New Roman"/>
        </w:rPr>
        <w:lastRenderedPageBreak/>
        <w:tab/>
      </w:r>
      <w:r w:rsidR="00E4531C" w:rsidRPr="00E4531C">
        <w:rPr>
          <w:rFonts w:cs="Times New Roman"/>
        </w:rPr>
        <w:t>Điều 7. Trách nhiệm của người sử dụng Internet</w:t>
      </w:r>
    </w:p>
    <w:p w14:paraId="2C928F8F" w14:textId="77777777" w:rsidR="00760CCE"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 xml:space="preserve">Điều 8. Hiệu lực thi hành </w:t>
      </w:r>
    </w:p>
    <w:p w14:paraId="0D9A1A33" w14:textId="77777777" w:rsidR="00E4531C" w:rsidRDefault="00760CCE" w:rsidP="001E2580">
      <w:pPr>
        <w:tabs>
          <w:tab w:val="left" w:pos="567"/>
        </w:tabs>
        <w:spacing w:before="60" w:after="60" w:line="340" w:lineRule="exact"/>
        <w:jc w:val="both"/>
        <w:rPr>
          <w:rFonts w:cs="Times New Roman"/>
        </w:rPr>
      </w:pPr>
      <w:r>
        <w:rPr>
          <w:rFonts w:cs="Times New Roman"/>
        </w:rPr>
        <w:tab/>
      </w:r>
      <w:r w:rsidR="00E4531C" w:rsidRPr="00E4531C">
        <w:rPr>
          <w:rFonts w:cs="Times New Roman"/>
        </w:rPr>
        <w:t>Điều 9. Tổ chức thực hiện</w:t>
      </w:r>
    </w:p>
    <w:p w14:paraId="6BEBC14F" w14:textId="77777777" w:rsidR="00547BB9" w:rsidRPr="003B2B64" w:rsidRDefault="00547BB9" w:rsidP="001E2580">
      <w:pPr>
        <w:tabs>
          <w:tab w:val="left" w:pos="567"/>
        </w:tabs>
        <w:spacing w:before="60" w:after="60" w:line="340" w:lineRule="exact"/>
        <w:jc w:val="both"/>
        <w:rPr>
          <w:rFonts w:cs="Times New Roman"/>
          <w:b/>
        </w:rPr>
      </w:pPr>
      <w:r>
        <w:rPr>
          <w:rFonts w:cs="Times New Roman"/>
        </w:rPr>
        <w:tab/>
      </w:r>
      <w:r w:rsidRPr="003B2B64">
        <w:rPr>
          <w:rFonts w:cs="Times New Roman"/>
          <w:b/>
        </w:rPr>
        <w:t>V. DỰ KIẾN NGUỒN LỰC, ĐIỀU KIỆN BẢO ĐẢM CHO VIỆC THI HÀNH QUYẾT ĐỊNH VÀ THỜI GIAN TRÌNH BAN HÀNH</w:t>
      </w:r>
    </w:p>
    <w:p w14:paraId="4E63E909" w14:textId="77777777" w:rsidR="00547BB9" w:rsidRPr="00547BB9" w:rsidRDefault="00547BB9" w:rsidP="001E2580">
      <w:pPr>
        <w:tabs>
          <w:tab w:val="left" w:pos="567"/>
        </w:tabs>
        <w:spacing w:before="60" w:after="60" w:line="340" w:lineRule="exact"/>
        <w:jc w:val="both"/>
        <w:rPr>
          <w:rFonts w:cs="Times New Roman"/>
        </w:rPr>
      </w:pPr>
      <w:r>
        <w:rPr>
          <w:rFonts w:cs="Times New Roman"/>
        </w:rPr>
        <w:tab/>
      </w:r>
      <w:r w:rsidRPr="00547BB9">
        <w:rPr>
          <w:rFonts w:cs="Times New Roman"/>
        </w:rPr>
        <w:t>- Việc thi hành Quyết định đảm bảo theo các quy định của Trung ương. Các cơ quan, tổ chức, đơn vị căn cứ các nội dung quy định để triển khai thực hiện.</w:t>
      </w:r>
    </w:p>
    <w:p w14:paraId="69EFE97D" w14:textId="77777777" w:rsidR="00547BB9" w:rsidRPr="00547BB9" w:rsidRDefault="00547BB9" w:rsidP="001E2580">
      <w:pPr>
        <w:tabs>
          <w:tab w:val="left" w:pos="567"/>
        </w:tabs>
        <w:spacing w:before="60" w:after="60" w:line="340" w:lineRule="exact"/>
        <w:jc w:val="both"/>
        <w:rPr>
          <w:rFonts w:cs="Times New Roman"/>
        </w:rPr>
      </w:pPr>
      <w:r>
        <w:rPr>
          <w:rFonts w:cs="Times New Roman"/>
        </w:rPr>
        <w:tab/>
      </w:r>
      <w:r w:rsidRPr="00547BB9">
        <w:rPr>
          <w:rFonts w:cs="Times New Roman"/>
        </w:rPr>
        <w:t>- Kinh phí thực hiện: Từ nguồn ngân sách nhà nước và nguồn kinh phí hợp pháp khác.</w:t>
      </w:r>
    </w:p>
    <w:p w14:paraId="33DD5DD7" w14:textId="77777777" w:rsidR="00547BB9" w:rsidRPr="000805E4" w:rsidRDefault="00547BB9" w:rsidP="001E2580">
      <w:pPr>
        <w:tabs>
          <w:tab w:val="left" w:pos="567"/>
        </w:tabs>
        <w:spacing w:before="60" w:after="60" w:line="340" w:lineRule="exact"/>
        <w:jc w:val="both"/>
        <w:rPr>
          <w:rFonts w:cs="Times New Roman"/>
        </w:rPr>
      </w:pPr>
      <w:r>
        <w:rPr>
          <w:rFonts w:cs="Times New Roman"/>
        </w:rPr>
        <w:tab/>
      </w:r>
      <w:r w:rsidRPr="00547BB9">
        <w:rPr>
          <w:rFonts w:cs="Times New Roman"/>
        </w:rPr>
        <w:t>- Thời gian dự kiến trình UBND tỉ</w:t>
      </w:r>
      <w:r>
        <w:rPr>
          <w:rFonts w:cs="Times New Roman"/>
        </w:rPr>
        <w:t>nh ban hành: Tháng 6</w:t>
      </w:r>
      <w:r w:rsidRPr="00547BB9">
        <w:rPr>
          <w:rFonts w:cs="Times New Roman"/>
        </w:rPr>
        <w:t xml:space="preserve"> năm 2026.</w:t>
      </w:r>
    </w:p>
    <w:p w14:paraId="4E65DD7E" w14:textId="77777777" w:rsidR="003B2B64" w:rsidRDefault="003B2B64" w:rsidP="001E2580">
      <w:pPr>
        <w:spacing w:before="60" w:after="60" w:line="340" w:lineRule="exact"/>
        <w:ind w:firstLine="567"/>
        <w:jc w:val="both"/>
        <w:rPr>
          <w:rFonts w:cs="Times New Roman"/>
        </w:rPr>
      </w:pPr>
      <w:r w:rsidRPr="003B2B64">
        <w:rPr>
          <w:rFonts w:cs="Times New Roman"/>
        </w:rPr>
        <w:t>Trên đây là Tờ trình dự thảo Quyết định Quy định về thời gian hoạt động của các đại lý Internet và điểm truy nhập Internet công cộng không cung cấp dịch vụ trò chơi điện tử trên địa bàn tỉnh Thái Nguyên, Sở Khoa học và Công nghệ kính trình Ủy ban nhân dân tỉnh xem xét, quyết định.</w:t>
      </w:r>
    </w:p>
    <w:p w14:paraId="34EF0331" w14:textId="77777777" w:rsidR="00431AC1" w:rsidRPr="003B2B64" w:rsidRDefault="00431AC1" w:rsidP="001E2580">
      <w:pPr>
        <w:spacing w:before="60" w:after="60" w:line="340" w:lineRule="exact"/>
        <w:ind w:firstLine="567"/>
        <w:jc w:val="both"/>
        <w:rPr>
          <w:rFonts w:cs="Times New Roman"/>
        </w:rPr>
      </w:pPr>
      <w:r>
        <w:rPr>
          <w:rFonts w:cs="Times New Roman"/>
        </w:rPr>
        <w:t>N</w:t>
      </w:r>
      <w:r w:rsidRPr="000D0E9D">
        <w:rPr>
          <w:rFonts w:cs="Times New Roman"/>
        </w:rPr>
        <w:t>ội dung tham mưu đầy đủ cơ sở pháp lý theo đúng quy định của pháp luật; đảm bảo đúng trình tự, thủ tục, đúng thẩm quyền</w:t>
      </w:r>
      <w:r>
        <w:rPr>
          <w:rFonts w:cs="Times New Roman"/>
        </w:rPr>
        <w:t>, số liệu đảm bảo chính xác và đủ điều kiện để ban hành theo quy định pháp luật và quy chế làm việc</w:t>
      </w:r>
      <w:r w:rsidRPr="000D0E9D">
        <w:rPr>
          <w:rFonts w:cs="Times New Roman"/>
        </w:rPr>
        <w:t>; Giám đốc Sở</w:t>
      </w:r>
      <w:r>
        <w:rPr>
          <w:rFonts w:cs="Times New Roman"/>
        </w:rPr>
        <w:t xml:space="preserve"> Khoa học và Công nghệ</w:t>
      </w:r>
      <w:r w:rsidRPr="000D0E9D">
        <w:rPr>
          <w:rFonts w:cs="Times New Roman"/>
        </w:rPr>
        <w:t xml:space="preserve"> chịu trách nhiệm trước Ủy ban nhân dân tỉnh/Chủ tịch Ủy ban nhân dân tỉnh và trước pháp luật về nội dung tham mưu.</w:t>
      </w:r>
    </w:p>
    <w:p w14:paraId="505A2F2A" w14:textId="77777777" w:rsidR="00431AC1" w:rsidRDefault="003B2B64" w:rsidP="001E2580">
      <w:pPr>
        <w:spacing w:before="60" w:after="60" w:line="340" w:lineRule="exact"/>
        <w:ind w:firstLine="567"/>
        <w:jc w:val="both"/>
        <w:rPr>
          <w:rFonts w:cs="Times New Roman"/>
          <w:i/>
        </w:rPr>
      </w:pPr>
      <w:r w:rsidRPr="00431AC1">
        <w:rPr>
          <w:rFonts w:cs="Times New Roman"/>
          <w:i/>
        </w:rPr>
        <w:t>Hồ sơ gửi kèm theo gồm:</w:t>
      </w:r>
    </w:p>
    <w:p w14:paraId="2ED03939" w14:textId="77777777" w:rsidR="00431AC1" w:rsidRDefault="003B2B64" w:rsidP="001E2580">
      <w:pPr>
        <w:spacing w:before="60" w:after="60" w:line="340" w:lineRule="exact"/>
        <w:ind w:firstLine="567"/>
        <w:jc w:val="both"/>
        <w:rPr>
          <w:rFonts w:cs="Times New Roman"/>
          <w:i/>
        </w:rPr>
      </w:pPr>
      <w:r w:rsidRPr="00431AC1">
        <w:rPr>
          <w:rFonts w:cs="Times New Roman"/>
          <w:i/>
        </w:rPr>
        <w:t xml:space="preserve"> (1) Dự thảo Quyết định;</w:t>
      </w:r>
    </w:p>
    <w:p w14:paraId="053006D1" w14:textId="77777777" w:rsidR="00431AC1" w:rsidRDefault="003B2B64" w:rsidP="001E2580">
      <w:pPr>
        <w:spacing w:before="60" w:after="60" w:line="340" w:lineRule="exact"/>
        <w:ind w:firstLine="567"/>
        <w:jc w:val="both"/>
        <w:rPr>
          <w:rFonts w:cs="Times New Roman"/>
          <w:i/>
        </w:rPr>
      </w:pPr>
      <w:r w:rsidRPr="00431AC1">
        <w:rPr>
          <w:rFonts w:cs="Times New Roman"/>
          <w:i/>
        </w:rPr>
        <w:t xml:space="preserve"> (2) Bản so sánh, thuyết minh nội dung dự thảo Quyết định; </w:t>
      </w:r>
    </w:p>
    <w:p w14:paraId="1E8241DD" w14:textId="77777777" w:rsidR="00431AC1" w:rsidRDefault="003B2B64" w:rsidP="001E2580">
      <w:pPr>
        <w:spacing w:before="60" w:after="60" w:line="340" w:lineRule="exact"/>
        <w:ind w:firstLine="567"/>
        <w:jc w:val="both"/>
        <w:rPr>
          <w:rFonts w:cs="Times New Roman"/>
          <w:i/>
        </w:rPr>
      </w:pPr>
      <w:r w:rsidRPr="00431AC1">
        <w:rPr>
          <w:rFonts w:cs="Times New Roman"/>
          <w:i/>
        </w:rPr>
        <w:t xml:space="preserve">(3) Bản tổng hợp ý kiến, tiếp thu, giải trình ý kiến góp ý vào dự thảo Quyết định; </w:t>
      </w:r>
    </w:p>
    <w:p w14:paraId="06258F22" w14:textId="77777777" w:rsidR="00431AC1" w:rsidRDefault="003B2B64" w:rsidP="001E2580">
      <w:pPr>
        <w:spacing w:before="60" w:after="60" w:line="340" w:lineRule="exact"/>
        <w:ind w:firstLine="567"/>
        <w:jc w:val="both"/>
        <w:rPr>
          <w:rFonts w:cs="Times New Roman"/>
          <w:i/>
        </w:rPr>
      </w:pPr>
      <w:r w:rsidRPr="00431AC1">
        <w:rPr>
          <w:rFonts w:cs="Times New Roman"/>
          <w:i/>
        </w:rPr>
        <w:t xml:space="preserve">(4) Báo cáo tổng kết việc thi hành pháp luật; </w:t>
      </w:r>
    </w:p>
    <w:p w14:paraId="69F0C8A4" w14:textId="77777777" w:rsidR="00431AC1" w:rsidRDefault="003B2B64" w:rsidP="001E2580">
      <w:pPr>
        <w:spacing w:before="60" w:after="60" w:line="340" w:lineRule="exact"/>
        <w:ind w:firstLine="567"/>
        <w:jc w:val="both"/>
        <w:rPr>
          <w:rFonts w:cs="Times New Roman"/>
          <w:i/>
        </w:rPr>
      </w:pPr>
      <w:r w:rsidRPr="00431AC1">
        <w:rPr>
          <w:rFonts w:cs="Times New Roman"/>
          <w:i/>
        </w:rPr>
        <w:t>(5) Báo cáo thẩm định dự thảo Quyết định của Sở Tư pháp</w:t>
      </w:r>
      <w:r w:rsidR="00431AC1">
        <w:rPr>
          <w:rFonts w:cs="Times New Roman"/>
          <w:i/>
        </w:rPr>
        <w:t>;</w:t>
      </w:r>
    </w:p>
    <w:p w14:paraId="554E2BBF" w14:textId="77777777" w:rsidR="00D8281F" w:rsidRPr="003B2B64" w:rsidRDefault="00431AC1" w:rsidP="001E2580">
      <w:pPr>
        <w:spacing w:before="60" w:after="60" w:line="340" w:lineRule="exact"/>
        <w:ind w:firstLine="567"/>
        <w:jc w:val="both"/>
        <w:rPr>
          <w:rFonts w:cs="Times New Roman"/>
        </w:rPr>
      </w:pPr>
      <w:r>
        <w:rPr>
          <w:rFonts w:cs="Times New Roman"/>
          <w:i/>
        </w:rPr>
        <w:t xml:space="preserve"> </w:t>
      </w:r>
      <w:r w:rsidR="003B2B64" w:rsidRPr="00431AC1">
        <w:rPr>
          <w:rFonts w:cs="Times New Roman"/>
          <w:i/>
        </w:rPr>
        <w:t>(6) Báo cáo tiếp thu, giải trình ý kiến thẩm định</w:t>
      </w:r>
      <w:r>
        <w:rPr>
          <w:rFonts w:cs="Times New Roman"/>
        </w:rPr>
        <w:t>./.</w:t>
      </w:r>
    </w:p>
    <w:tbl>
      <w:tblPr>
        <w:tblW w:w="9747" w:type="dxa"/>
        <w:tblLook w:val="04A0" w:firstRow="1" w:lastRow="0" w:firstColumn="1" w:lastColumn="0" w:noHBand="0" w:noVBand="1"/>
      </w:tblPr>
      <w:tblGrid>
        <w:gridCol w:w="4610"/>
        <w:gridCol w:w="5137"/>
      </w:tblGrid>
      <w:tr w:rsidR="003C47EB" w:rsidRPr="003C47EB" w14:paraId="0AB89918" w14:textId="77777777" w:rsidTr="007D27AE">
        <w:tc>
          <w:tcPr>
            <w:tcW w:w="4275" w:type="dxa"/>
          </w:tcPr>
          <w:p w14:paraId="32F11501" w14:textId="77777777" w:rsidR="00697E40" w:rsidRPr="003C47EB" w:rsidRDefault="00697E40" w:rsidP="007167FB">
            <w:pPr>
              <w:spacing w:after="0" w:line="240" w:lineRule="auto"/>
              <w:jc w:val="both"/>
              <w:rPr>
                <w:rFonts w:cs="Times New Roman"/>
                <w:b/>
                <w:i/>
                <w:sz w:val="24"/>
                <w:szCs w:val="24"/>
              </w:rPr>
            </w:pPr>
            <w:r w:rsidRPr="003C47EB">
              <w:rPr>
                <w:rFonts w:cs="Times New Roman"/>
                <w:b/>
                <w:i/>
                <w:sz w:val="24"/>
                <w:szCs w:val="24"/>
              </w:rPr>
              <w:t>Nơi nhận:</w:t>
            </w:r>
          </w:p>
          <w:p w14:paraId="65BFA04D" w14:textId="77777777" w:rsidR="00697E40" w:rsidRPr="003C47EB" w:rsidRDefault="00697E40" w:rsidP="007167FB">
            <w:pPr>
              <w:pStyle w:val="ListParagraph"/>
              <w:spacing w:after="0" w:line="240" w:lineRule="auto"/>
              <w:ind w:left="0"/>
              <w:jc w:val="both"/>
              <w:rPr>
                <w:rFonts w:cs="Times New Roman"/>
                <w:sz w:val="22"/>
                <w:szCs w:val="22"/>
              </w:rPr>
            </w:pPr>
            <w:r w:rsidRPr="003C47EB">
              <w:rPr>
                <w:rFonts w:cs="Times New Roman"/>
                <w:sz w:val="22"/>
                <w:szCs w:val="22"/>
              </w:rPr>
              <w:t>- Như trên;</w:t>
            </w:r>
          </w:p>
          <w:p w14:paraId="03759B1E" w14:textId="77777777" w:rsidR="00697E40" w:rsidRPr="003C47EB" w:rsidRDefault="00ED3AC0" w:rsidP="007167FB">
            <w:pPr>
              <w:pStyle w:val="ListParagraph"/>
              <w:spacing w:after="0" w:line="240" w:lineRule="auto"/>
              <w:ind w:left="0"/>
              <w:jc w:val="both"/>
              <w:rPr>
                <w:rFonts w:cs="Times New Roman"/>
                <w:sz w:val="22"/>
                <w:szCs w:val="22"/>
              </w:rPr>
            </w:pPr>
            <w:r w:rsidRPr="003C47EB">
              <w:rPr>
                <w:rFonts w:cs="Times New Roman"/>
                <w:sz w:val="22"/>
                <w:szCs w:val="22"/>
              </w:rPr>
              <w:t>- Ban G</w:t>
            </w:r>
            <w:r w:rsidR="00697E40" w:rsidRPr="003C47EB">
              <w:rPr>
                <w:rFonts w:cs="Times New Roman"/>
                <w:sz w:val="22"/>
                <w:szCs w:val="22"/>
              </w:rPr>
              <w:t>iám đốc Sở;</w:t>
            </w:r>
          </w:p>
          <w:p w14:paraId="51CC8C03" w14:textId="77777777" w:rsidR="00697E40" w:rsidRPr="003C47EB" w:rsidRDefault="00697E40" w:rsidP="007167FB">
            <w:pPr>
              <w:pStyle w:val="ListParagraph"/>
              <w:spacing w:after="0" w:line="240" w:lineRule="auto"/>
              <w:ind w:left="0"/>
              <w:jc w:val="both"/>
              <w:rPr>
                <w:rFonts w:cs="Times New Roman"/>
                <w:sz w:val="22"/>
                <w:szCs w:val="22"/>
              </w:rPr>
            </w:pPr>
            <w:r w:rsidRPr="003C47EB">
              <w:rPr>
                <w:rFonts w:cs="Times New Roman"/>
                <w:sz w:val="22"/>
                <w:szCs w:val="22"/>
              </w:rPr>
              <w:t>- Lưu: VT, BCVT.</w:t>
            </w:r>
          </w:p>
        </w:tc>
        <w:tc>
          <w:tcPr>
            <w:tcW w:w="4764" w:type="dxa"/>
          </w:tcPr>
          <w:p w14:paraId="2F243F2F" w14:textId="77777777" w:rsidR="00516375" w:rsidRDefault="00A802F1" w:rsidP="001E2580">
            <w:pPr>
              <w:spacing w:after="0" w:line="240" w:lineRule="auto"/>
              <w:jc w:val="center"/>
              <w:rPr>
                <w:rFonts w:cs="Times New Roman"/>
                <w:b/>
              </w:rPr>
            </w:pPr>
            <w:r>
              <w:rPr>
                <w:rFonts w:cs="Times New Roman"/>
                <w:b/>
              </w:rPr>
              <w:t xml:space="preserve"> </w:t>
            </w:r>
            <w:r w:rsidR="00697E40" w:rsidRPr="003C47EB">
              <w:rPr>
                <w:rFonts w:cs="Times New Roman"/>
                <w:b/>
              </w:rPr>
              <w:t>GIÁM ĐỐ</w:t>
            </w:r>
            <w:r w:rsidR="005157B9">
              <w:rPr>
                <w:rFonts w:cs="Times New Roman"/>
                <w:b/>
              </w:rPr>
              <w:t>C</w:t>
            </w:r>
          </w:p>
          <w:p w14:paraId="1C98BDBA" w14:textId="77777777" w:rsidR="001E2580" w:rsidRPr="003C47EB" w:rsidRDefault="001E2580" w:rsidP="001E2580">
            <w:pPr>
              <w:spacing w:after="0" w:line="240" w:lineRule="auto"/>
              <w:jc w:val="center"/>
              <w:rPr>
                <w:rFonts w:cs="Times New Roman"/>
                <w:b/>
              </w:rPr>
            </w:pPr>
          </w:p>
          <w:p w14:paraId="2AB33F45" w14:textId="77777777" w:rsidR="00697E40" w:rsidRDefault="00697E40" w:rsidP="007167FB">
            <w:pPr>
              <w:spacing w:after="0" w:line="240" w:lineRule="auto"/>
              <w:rPr>
                <w:rFonts w:cs="Times New Roman"/>
                <w:b/>
              </w:rPr>
            </w:pPr>
          </w:p>
          <w:p w14:paraId="398F0479" w14:textId="77777777" w:rsidR="001E2580" w:rsidRDefault="001E2580" w:rsidP="007167FB">
            <w:pPr>
              <w:spacing w:after="0" w:line="240" w:lineRule="auto"/>
              <w:rPr>
                <w:rFonts w:cs="Times New Roman"/>
                <w:b/>
              </w:rPr>
            </w:pPr>
          </w:p>
          <w:p w14:paraId="3EAB5798" w14:textId="77777777" w:rsidR="001E2580" w:rsidRDefault="001E2580" w:rsidP="007167FB">
            <w:pPr>
              <w:spacing w:after="0" w:line="240" w:lineRule="auto"/>
              <w:rPr>
                <w:rFonts w:cs="Times New Roman"/>
                <w:b/>
              </w:rPr>
            </w:pPr>
          </w:p>
          <w:p w14:paraId="4E4C408E" w14:textId="77777777" w:rsidR="001E2580" w:rsidRPr="003C47EB" w:rsidRDefault="001E2580" w:rsidP="007167FB">
            <w:pPr>
              <w:spacing w:after="0" w:line="240" w:lineRule="auto"/>
              <w:rPr>
                <w:rFonts w:cs="Times New Roman"/>
                <w:b/>
              </w:rPr>
            </w:pPr>
          </w:p>
          <w:p w14:paraId="5E55555C" w14:textId="77777777" w:rsidR="00697E40" w:rsidRPr="005157B9" w:rsidRDefault="005157B9" w:rsidP="007167FB">
            <w:pPr>
              <w:spacing w:after="0" w:line="240" w:lineRule="auto"/>
              <w:jc w:val="center"/>
              <w:rPr>
                <w:rFonts w:cs="Times New Roman"/>
                <w:b/>
              </w:rPr>
            </w:pPr>
            <w:r w:rsidRPr="005157B9">
              <w:rPr>
                <w:rFonts w:cs="Times New Roman"/>
                <w:b/>
              </w:rPr>
              <w:t>Hoàng Văn Thiên</w:t>
            </w:r>
          </w:p>
        </w:tc>
      </w:tr>
    </w:tbl>
    <w:p w14:paraId="66D5EC0F" w14:textId="77777777" w:rsidR="0045340B" w:rsidRPr="003C47EB" w:rsidRDefault="0045340B" w:rsidP="008679E2">
      <w:pPr>
        <w:tabs>
          <w:tab w:val="left" w:pos="720"/>
        </w:tabs>
        <w:spacing w:after="0" w:line="240" w:lineRule="auto"/>
        <w:jc w:val="center"/>
      </w:pPr>
    </w:p>
    <w:sectPr w:rsidR="0045340B" w:rsidRPr="003C47EB" w:rsidSect="008679E2">
      <w:headerReference w:type="default" r:id="rId7"/>
      <w:footerReference w:type="even" r:id="rId8"/>
      <w:footerReference w:type="default" r:id="rId9"/>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EDE66" w14:textId="77777777" w:rsidR="00DF623F" w:rsidRDefault="00DF623F" w:rsidP="00D0712A">
      <w:pPr>
        <w:spacing w:after="0" w:line="240" w:lineRule="auto"/>
      </w:pPr>
      <w:r>
        <w:separator/>
      </w:r>
    </w:p>
  </w:endnote>
  <w:endnote w:type="continuationSeparator" w:id="0">
    <w:p w14:paraId="0F5D252E" w14:textId="77777777" w:rsidR="00DF623F" w:rsidRDefault="00DF623F" w:rsidP="00D07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abia">
    <w:altName w:val="Calibri"/>
    <w:charset w:val="00"/>
    <w:family w:val="auto"/>
    <w:pitch w:val="variable"/>
    <w:sig w:usb0="00000001" w:usb1="08000000" w:usb2="00000008" w:usb3="00000000" w:csb0="000001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DBE18" w14:textId="77777777" w:rsidR="000518BB" w:rsidRDefault="000518BB" w:rsidP="007167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29F2514C" w14:textId="77777777" w:rsidR="000518BB" w:rsidRDefault="000518BB" w:rsidP="007167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70971" w14:textId="77777777" w:rsidR="000518BB" w:rsidRDefault="000518BB">
    <w:pPr>
      <w:pStyle w:val="Footer"/>
      <w:jc w:val="center"/>
    </w:pPr>
  </w:p>
  <w:p w14:paraId="67C22424" w14:textId="77777777" w:rsidR="000518BB" w:rsidRDefault="000518BB" w:rsidP="007167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7BB66" w14:textId="77777777" w:rsidR="00DF623F" w:rsidRDefault="00DF623F" w:rsidP="00D0712A">
      <w:pPr>
        <w:spacing w:after="0" w:line="240" w:lineRule="auto"/>
      </w:pPr>
      <w:r>
        <w:separator/>
      </w:r>
    </w:p>
  </w:footnote>
  <w:footnote w:type="continuationSeparator" w:id="0">
    <w:p w14:paraId="263811CA" w14:textId="77777777" w:rsidR="00DF623F" w:rsidRDefault="00DF623F" w:rsidP="00D07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8FC0B" w14:textId="77777777" w:rsidR="000518BB" w:rsidRPr="00B75490" w:rsidRDefault="000518BB" w:rsidP="007167FB">
    <w:pPr>
      <w:pStyle w:val="Header"/>
      <w:spacing w:before="240"/>
      <w:jc w:val="center"/>
      <w:rPr>
        <w:sz w:val="24"/>
        <w:szCs w:val="24"/>
      </w:rPr>
    </w:pPr>
    <w:r w:rsidRPr="00B75490">
      <w:rPr>
        <w:sz w:val="24"/>
        <w:szCs w:val="24"/>
      </w:rPr>
      <w:fldChar w:fldCharType="begin"/>
    </w:r>
    <w:r w:rsidRPr="00B75490">
      <w:rPr>
        <w:sz w:val="24"/>
        <w:szCs w:val="24"/>
      </w:rPr>
      <w:instrText xml:space="preserve"> PAGE   \* MERGEFORMAT </w:instrText>
    </w:r>
    <w:r w:rsidRPr="00B75490">
      <w:rPr>
        <w:sz w:val="24"/>
        <w:szCs w:val="24"/>
      </w:rPr>
      <w:fldChar w:fldCharType="separate"/>
    </w:r>
    <w:r w:rsidR="00842444">
      <w:rPr>
        <w:noProof/>
        <w:sz w:val="24"/>
        <w:szCs w:val="24"/>
      </w:rPr>
      <w:t>5</w:t>
    </w:r>
    <w:r w:rsidRPr="00B75490">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26A2B"/>
    <w:multiLevelType w:val="hybridMultilevel"/>
    <w:tmpl w:val="29667DB6"/>
    <w:lvl w:ilvl="0" w:tplc="D52C9F8C">
      <w:start w:val="1"/>
      <w:numFmt w:val="decimal"/>
      <w:lvlText w:val="%1"/>
      <w:lvlJc w:val="right"/>
      <w:pPr>
        <w:ind w:left="785" w:hanging="360"/>
      </w:pPr>
      <w:rPr>
        <w:rFonts w:hint="default"/>
      </w:rPr>
    </w:lvl>
    <w:lvl w:ilvl="1" w:tplc="04090019">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 w15:restartNumberingAfterBreak="0">
    <w:nsid w:val="27103D1E"/>
    <w:multiLevelType w:val="hybridMultilevel"/>
    <w:tmpl w:val="CF4085F0"/>
    <w:lvl w:ilvl="0" w:tplc="D52C9F8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5743">
    <w:abstractNumId w:val="0"/>
  </w:num>
  <w:num w:numId="2" w16cid:durableId="73192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E40"/>
    <w:rsid w:val="000074F4"/>
    <w:rsid w:val="00016657"/>
    <w:rsid w:val="00021A83"/>
    <w:rsid w:val="00023A20"/>
    <w:rsid w:val="00025405"/>
    <w:rsid w:val="000312C5"/>
    <w:rsid w:val="00047EE8"/>
    <w:rsid w:val="000509CE"/>
    <w:rsid w:val="000518BB"/>
    <w:rsid w:val="00051EFF"/>
    <w:rsid w:val="00064AC0"/>
    <w:rsid w:val="0006645B"/>
    <w:rsid w:val="00070064"/>
    <w:rsid w:val="000772EA"/>
    <w:rsid w:val="000805E4"/>
    <w:rsid w:val="00085C59"/>
    <w:rsid w:val="000A35AB"/>
    <w:rsid w:val="000B0D43"/>
    <w:rsid w:val="000B1D57"/>
    <w:rsid w:val="000B2F58"/>
    <w:rsid w:val="000D0E9D"/>
    <w:rsid w:val="000F576F"/>
    <w:rsid w:val="0010118C"/>
    <w:rsid w:val="00103ECC"/>
    <w:rsid w:val="001079D6"/>
    <w:rsid w:val="0012418C"/>
    <w:rsid w:val="00126EDD"/>
    <w:rsid w:val="00135CD6"/>
    <w:rsid w:val="0014632C"/>
    <w:rsid w:val="00150414"/>
    <w:rsid w:val="00151A50"/>
    <w:rsid w:val="001800F6"/>
    <w:rsid w:val="00182779"/>
    <w:rsid w:val="00182866"/>
    <w:rsid w:val="00182AB6"/>
    <w:rsid w:val="00182D7E"/>
    <w:rsid w:val="00186F33"/>
    <w:rsid w:val="001A0C1D"/>
    <w:rsid w:val="001B5AC4"/>
    <w:rsid w:val="001D4A3D"/>
    <w:rsid w:val="001D781F"/>
    <w:rsid w:val="001E2580"/>
    <w:rsid w:val="001E3431"/>
    <w:rsid w:val="001E6041"/>
    <w:rsid w:val="001E7C85"/>
    <w:rsid w:val="002064B4"/>
    <w:rsid w:val="00207380"/>
    <w:rsid w:val="002230CF"/>
    <w:rsid w:val="00224B0F"/>
    <w:rsid w:val="0023110A"/>
    <w:rsid w:val="002605A3"/>
    <w:rsid w:val="00261BC4"/>
    <w:rsid w:val="00272C72"/>
    <w:rsid w:val="0028193B"/>
    <w:rsid w:val="00282388"/>
    <w:rsid w:val="00285EA5"/>
    <w:rsid w:val="00285F55"/>
    <w:rsid w:val="0028798D"/>
    <w:rsid w:val="0029105D"/>
    <w:rsid w:val="0029723F"/>
    <w:rsid w:val="002A4CC7"/>
    <w:rsid w:val="002A6D55"/>
    <w:rsid w:val="002B5776"/>
    <w:rsid w:val="002C35C9"/>
    <w:rsid w:val="002C521A"/>
    <w:rsid w:val="002C7C91"/>
    <w:rsid w:val="002D757B"/>
    <w:rsid w:val="002E2B22"/>
    <w:rsid w:val="002E42F6"/>
    <w:rsid w:val="00305910"/>
    <w:rsid w:val="003132C5"/>
    <w:rsid w:val="0031594D"/>
    <w:rsid w:val="00320B9E"/>
    <w:rsid w:val="0032205C"/>
    <w:rsid w:val="00346A33"/>
    <w:rsid w:val="003540B2"/>
    <w:rsid w:val="00356736"/>
    <w:rsid w:val="003663A5"/>
    <w:rsid w:val="0037491C"/>
    <w:rsid w:val="00380E0D"/>
    <w:rsid w:val="00386CAC"/>
    <w:rsid w:val="00387107"/>
    <w:rsid w:val="0039729F"/>
    <w:rsid w:val="003A5A00"/>
    <w:rsid w:val="003B2B64"/>
    <w:rsid w:val="003B3A2A"/>
    <w:rsid w:val="003C47EB"/>
    <w:rsid w:val="003C539B"/>
    <w:rsid w:val="003E04C3"/>
    <w:rsid w:val="003F4301"/>
    <w:rsid w:val="00403574"/>
    <w:rsid w:val="00403912"/>
    <w:rsid w:val="00406F8D"/>
    <w:rsid w:val="00431AC1"/>
    <w:rsid w:val="00433BDE"/>
    <w:rsid w:val="00437235"/>
    <w:rsid w:val="00451205"/>
    <w:rsid w:val="0045340B"/>
    <w:rsid w:val="004649C7"/>
    <w:rsid w:val="00472246"/>
    <w:rsid w:val="00496BDA"/>
    <w:rsid w:val="004A648B"/>
    <w:rsid w:val="004B5A9D"/>
    <w:rsid w:val="004C794D"/>
    <w:rsid w:val="004D2EAA"/>
    <w:rsid w:val="004D3D13"/>
    <w:rsid w:val="004D6DCB"/>
    <w:rsid w:val="004F6A72"/>
    <w:rsid w:val="005157B9"/>
    <w:rsid w:val="00516375"/>
    <w:rsid w:val="005202F4"/>
    <w:rsid w:val="0052775D"/>
    <w:rsid w:val="005424BD"/>
    <w:rsid w:val="00547BB9"/>
    <w:rsid w:val="00552690"/>
    <w:rsid w:val="00553203"/>
    <w:rsid w:val="0055476C"/>
    <w:rsid w:val="00562167"/>
    <w:rsid w:val="00586E6D"/>
    <w:rsid w:val="00590D39"/>
    <w:rsid w:val="00592ADB"/>
    <w:rsid w:val="00595E94"/>
    <w:rsid w:val="00597853"/>
    <w:rsid w:val="005A4097"/>
    <w:rsid w:val="005A4915"/>
    <w:rsid w:val="005B2555"/>
    <w:rsid w:val="005C1ECE"/>
    <w:rsid w:val="005C3243"/>
    <w:rsid w:val="005C6E0A"/>
    <w:rsid w:val="005D7331"/>
    <w:rsid w:val="005E2DD2"/>
    <w:rsid w:val="005E784F"/>
    <w:rsid w:val="00640111"/>
    <w:rsid w:val="00640860"/>
    <w:rsid w:val="00641549"/>
    <w:rsid w:val="00647AE5"/>
    <w:rsid w:val="00654F2B"/>
    <w:rsid w:val="00664974"/>
    <w:rsid w:val="006747A9"/>
    <w:rsid w:val="006853CB"/>
    <w:rsid w:val="006971D8"/>
    <w:rsid w:val="00697E40"/>
    <w:rsid w:val="006B0203"/>
    <w:rsid w:val="006C3876"/>
    <w:rsid w:val="006C46A0"/>
    <w:rsid w:val="006C49AA"/>
    <w:rsid w:val="006D4101"/>
    <w:rsid w:val="006D5C98"/>
    <w:rsid w:val="006D7856"/>
    <w:rsid w:val="00706624"/>
    <w:rsid w:val="007141BA"/>
    <w:rsid w:val="007167FB"/>
    <w:rsid w:val="00734DC7"/>
    <w:rsid w:val="007367E1"/>
    <w:rsid w:val="00744ED2"/>
    <w:rsid w:val="00760CCE"/>
    <w:rsid w:val="00781F97"/>
    <w:rsid w:val="0078308B"/>
    <w:rsid w:val="00795B85"/>
    <w:rsid w:val="007A6FAD"/>
    <w:rsid w:val="007B152C"/>
    <w:rsid w:val="007B431C"/>
    <w:rsid w:val="007B72AA"/>
    <w:rsid w:val="007C46A3"/>
    <w:rsid w:val="007C4E03"/>
    <w:rsid w:val="007D09EC"/>
    <w:rsid w:val="007D27A6"/>
    <w:rsid w:val="007D27AE"/>
    <w:rsid w:val="007F4199"/>
    <w:rsid w:val="007F48B2"/>
    <w:rsid w:val="007F75D0"/>
    <w:rsid w:val="008018C0"/>
    <w:rsid w:val="008053A3"/>
    <w:rsid w:val="00807ECB"/>
    <w:rsid w:val="00820C61"/>
    <w:rsid w:val="00822F87"/>
    <w:rsid w:val="00825D5A"/>
    <w:rsid w:val="00830D18"/>
    <w:rsid w:val="00835375"/>
    <w:rsid w:val="00837BE9"/>
    <w:rsid w:val="00842444"/>
    <w:rsid w:val="00846149"/>
    <w:rsid w:val="00853E5F"/>
    <w:rsid w:val="0086075A"/>
    <w:rsid w:val="008679E2"/>
    <w:rsid w:val="008736D7"/>
    <w:rsid w:val="008820C2"/>
    <w:rsid w:val="008879BD"/>
    <w:rsid w:val="00891836"/>
    <w:rsid w:val="008A2A6E"/>
    <w:rsid w:val="008A2D86"/>
    <w:rsid w:val="008A42E6"/>
    <w:rsid w:val="008A7841"/>
    <w:rsid w:val="008D1529"/>
    <w:rsid w:val="008D56A8"/>
    <w:rsid w:val="008F62DD"/>
    <w:rsid w:val="0090027B"/>
    <w:rsid w:val="009105D0"/>
    <w:rsid w:val="0091154E"/>
    <w:rsid w:val="00913DEE"/>
    <w:rsid w:val="00920809"/>
    <w:rsid w:val="009222CC"/>
    <w:rsid w:val="00930024"/>
    <w:rsid w:val="009375F6"/>
    <w:rsid w:val="00943411"/>
    <w:rsid w:val="00943CD5"/>
    <w:rsid w:val="00944EA1"/>
    <w:rsid w:val="009509B4"/>
    <w:rsid w:val="0097566B"/>
    <w:rsid w:val="00985FB5"/>
    <w:rsid w:val="00990BB8"/>
    <w:rsid w:val="009952F2"/>
    <w:rsid w:val="009A5EA2"/>
    <w:rsid w:val="009A69B9"/>
    <w:rsid w:val="009B4905"/>
    <w:rsid w:val="009C3FA6"/>
    <w:rsid w:val="009D578F"/>
    <w:rsid w:val="009E5C27"/>
    <w:rsid w:val="00A10439"/>
    <w:rsid w:val="00A1077A"/>
    <w:rsid w:val="00A2417A"/>
    <w:rsid w:val="00A24367"/>
    <w:rsid w:val="00A520A5"/>
    <w:rsid w:val="00A56CEA"/>
    <w:rsid w:val="00A64E18"/>
    <w:rsid w:val="00A666B7"/>
    <w:rsid w:val="00A7114F"/>
    <w:rsid w:val="00A76783"/>
    <w:rsid w:val="00A802F1"/>
    <w:rsid w:val="00AC1B7E"/>
    <w:rsid w:val="00AE636D"/>
    <w:rsid w:val="00B0048C"/>
    <w:rsid w:val="00B07DE3"/>
    <w:rsid w:val="00B219D6"/>
    <w:rsid w:val="00B221F3"/>
    <w:rsid w:val="00B3656E"/>
    <w:rsid w:val="00B46969"/>
    <w:rsid w:val="00B46E2D"/>
    <w:rsid w:val="00B549F6"/>
    <w:rsid w:val="00B77835"/>
    <w:rsid w:val="00B91624"/>
    <w:rsid w:val="00B964B7"/>
    <w:rsid w:val="00BA1FBA"/>
    <w:rsid w:val="00BC25AE"/>
    <w:rsid w:val="00BE0BD3"/>
    <w:rsid w:val="00BE6DC4"/>
    <w:rsid w:val="00BF061B"/>
    <w:rsid w:val="00BF4BE8"/>
    <w:rsid w:val="00BF6A44"/>
    <w:rsid w:val="00BF7CE7"/>
    <w:rsid w:val="00C01FE8"/>
    <w:rsid w:val="00C0552C"/>
    <w:rsid w:val="00C05539"/>
    <w:rsid w:val="00C11EB2"/>
    <w:rsid w:val="00C1585C"/>
    <w:rsid w:val="00C221CF"/>
    <w:rsid w:val="00C238D9"/>
    <w:rsid w:val="00C340AB"/>
    <w:rsid w:val="00C45C89"/>
    <w:rsid w:val="00C6166F"/>
    <w:rsid w:val="00CA4C26"/>
    <w:rsid w:val="00CA5DBD"/>
    <w:rsid w:val="00CA7DFE"/>
    <w:rsid w:val="00CB0160"/>
    <w:rsid w:val="00CB1070"/>
    <w:rsid w:val="00CB7628"/>
    <w:rsid w:val="00CC3B54"/>
    <w:rsid w:val="00CD60E3"/>
    <w:rsid w:val="00CE3BFA"/>
    <w:rsid w:val="00CF2B3C"/>
    <w:rsid w:val="00D039DA"/>
    <w:rsid w:val="00D03DA9"/>
    <w:rsid w:val="00D04DBF"/>
    <w:rsid w:val="00D06BDB"/>
    <w:rsid w:val="00D0712A"/>
    <w:rsid w:val="00D11262"/>
    <w:rsid w:val="00D333D7"/>
    <w:rsid w:val="00D34C90"/>
    <w:rsid w:val="00D47B4E"/>
    <w:rsid w:val="00D56D3E"/>
    <w:rsid w:val="00D60B3C"/>
    <w:rsid w:val="00D74DFF"/>
    <w:rsid w:val="00D8281F"/>
    <w:rsid w:val="00D90AA2"/>
    <w:rsid w:val="00D913E3"/>
    <w:rsid w:val="00D969B7"/>
    <w:rsid w:val="00DA4803"/>
    <w:rsid w:val="00DA6CD8"/>
    <w:rsid w:val="00DF623F"/>
    <w:rsid w:val="00E33EC8"/>
    <w:rsid w:val="00E4531C"/>
    <w:rsid w:val="00E6335A"/>
    <w:rsid w:val="00E828F0"/>
    <w:rsid w:val="00E82A30"/>
    <w:rsid w:val="00E84C94"/>
    <w:rsid w:val="00E86787"/>
    <w:rsid w:val="00E90764"/>
    <w:rsid w:val="00EA1FC1"/>
    <w:rsid w:val="00EA4178"/>
    <w:rsid w:val="00EC67C4"/>
    <w:rsid w:val="00ED15F7"/>
    <w:rsid w:val="00ED3AC0"/>
    <w:rsid w:val="00ED40A8"/>
    <w:rsid w:val="00ED415D"/>
    <w:rsid w:val="00ED695D"/>
    <w:rsid w:val="00F00C58"/>
    <w:rsid w:val="00F14E06"/>
    <w:rsid w:val="00F170B3"/>
    <w:rsid w:val="00F254BA"/>
    <w:rsid w:val="00F26E6A"/>
    <w:rsid w:val="00F334C1"/>
    <w:rsid w:val="00F553BF"/>
    <w:rsid w:val="00F60E24"/>
    <w:rsid w:val="00F61A1C"/>
    <w:rsid w:val="00F64144"/>
    <w:rsid w:val="00F919CA"/>
    <w:rsid w:val="00F9242C"/>
    <w:rsid w:val="00F968E5"/>
    <w:rsid w:val="00FA15A1"/>
    <w:rsid w:val="00FA40BB"/>
    <w:rsid w:val="00FC1FF7"/>
    <w:rsid w:val="00FC54A5"/>
    <w:rsid w:val="00FD3BFD"/>
    <w:rsid w:val="00FD3DBC"/>
    <w:rsid w:val="00FE3942"/>
    <w:rsid w:val="00FE4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44B45"/>
  <w15:chartTrackingRefBased/>
  <w15:docId w15:val="{9B772152-9F90-4CE1-A0A3-C577C07BF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E40"/>
    <w:pPr>
      <w:spacing w:after="200" w:line="276" w:lineRule="auto"/>
    </w:pPr>
    <w:rPr>
      <w:rFonts w:ascii="Times New Roman" w:eastAsia="Calibri" w:hAnsi="Times New Roman" w:cs="Arabia"/>
      <w:sz w:val="28"/>
      <w:szCs w:val="28"/>
    </w:rPr>
  </w:style>
  <w:style w:type="paragraph" w:styleId="Heading1">
    <w:name w:val="heading 1"/>
    <w:basedOn w:val="Normal"/>
    <w:next w:val="Normal"/>
    <w:link w:val="Heading1Char"/>
    <w:qFormat/>
    <w:rsid w:val="00207380"/>
    <w:pPr>
      <w:keepNext/>
      <w:spacing w:after="0" w:line="240" w:lineRule="auto"/>
      <w:outlineLvl w:val="0"/>
    </w:pPr>
    <w:rPr>
      <w:rFonts w:eastAsia="Times New Roman" w:cs="Times New Roman"/>
      <w:b/>
      <w:sz w:val="26"/>
      <w:szCs w:val="20"/>
    </w:rPr>
  </w:style>
  <w:style w:type="paragraph" w:styleId="Heading2">
    <w:name w:val="heading 2"/>
    <w:basedOn w:val="Normal"/>
    <w:next w:val="Normal"/>
    <w:link w:val="Heading2Char"/>
    <w:qFormat/>
    <w:rsid w:val="00207380"/>
    <w:pPr>
      <w:keepNext/>
      <w:spacing w:after="0" w:line="240" w:lineRule="auto"/>
      <w:jc w:val="center"/>
      <w:outlineLvl w:val="1"/>
    </w:pPr>
    <w:rPr>
      <w:rFonts w:eastAsia="Times New Roman" w:cs="Times New Roman"/>
      <w:b/>
      <w:szCs w:val="20"/>
    </w:rPr>
  </w:style>
  <w:style w:type="paragraph" w:styleId="Heading3">
    <w:name w:val="heading 3"/>
    <w:basedOn w:val="Normal"/>
    <w:next w:val="Normal"/>
    <w:link w:val="Heading3Char"/>
    <w:qFormat/>
    <w:rsid w:val="00207380"/>
    <w:pPr>
      <w:keepNext/>
      <w:spacing w:after="0" w:line="240" w:lineRule="auto"/>
      <w:jc w:val="center"/>
      <w:outlineLvl w:val="2"/>
    </w:pPr>
    <w:rPr>
      <w:rFonts w:eastAsia="Times New Roman" w:cs="Times New Roman"/>
      <w:b/>
      <w:i/>
      <w:szCs w:val="20"/>
    </w:rPr>
  </w:style>
  <w:style w:type="paragraph" w:styleId="Heading6">
    <w:name w:val="heading 6"/>
    <w:basedOn w:val="Normal"/>
    <w:next w:val="Normal"/>
    <w:link w:val="Heading6Char"/>
    <w:qFormat/>
    <w:rsid w:val="00207380"/>
    <w:pPr>
      <w:keepNext/>
      <w:spacing w:after="0" w:line="240" w:lineRule="auto"/>
      <w:ind w:left="3600"/>
      <w:outlineLvl w:val="5"/>
    </w:pPr>
    <w:rPr>
      <w:rFonts w:eastAsia="Times New Roman" w:cs="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738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07380"/>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207380"/>
    <w:rPr>
      <w:rFonts w:ascii="Times New Roman" w:eastAsia="Times New Roman" w:hAnsi="Times New Roman" w:cs="Times New Roman"/>
      <w:b/>
      <w:i/>
      <w:sz w:val="28"/>
      <w:szCs w:val="20"/>
    </w:rPr>
  </w:style>
  <w:style w:type="character" w:customStyle="1" w:styleId="Heading6Char">
    <w:name w:val="Heading 6 Char"/>
    <w:basedOn w:val="DefaultParagraphFont"/>
    <w:link w:val="Heading6"/>
    <w:rsid w:val="00207380"/>
    <w:rPr>
      <w:rFonts w:ascii="Times New Roman" w:eastAsia="Times New Roman" w:hAnsi="Times New Roman" w:cs="Times New Roman"/>
      <w:i/>
      <w:sz w:val="28"/>
      <w:szCs w:val="20"/>
    </w:rPr>
  </w:style>
  <w:style w:type="paragraph" w:styleId="ListParagraph">
    <w:name w:val="List Paragraph"/>
    <w:basedOn w:val="Normal"/>
    <w:qFormat/>
    <w:rsid w:val="00697E40"/>
    <w:pPr>
      <w:ind w:left="720"/>
      <w:contextualSpacing/>
    </w:pPr>
  </w:style>
  <w:style w:type="paragraph" w:styleId="Header">
    <w:name w:val="header"/>
    <w:basedOn w:val="Normal"/>
    <w:link w:val="HeaderChar"/>
    <w:uiPriority w:val="99"/>
    <w:unhideWhenUsed/>
    <w:rsid w:val="00051EFF"/>
    <w:pPr>
      <w:tabs>
        <w:tab w:val="center" w:pos="4680"/>
        <w:tab w:val="right" w:pos="9360"/>
      </w:tabs>
      <w:spacing w:after="0" w:line="240" w:lineRule="auto"/>
    </w:pPr>
    <w:rPr>
      <w:rFonts w:eastAsia="Times New Roman" w:cs="Times New Roman"/>
      <w:sz w:val="20"/>
      <w:szCs w:val="20"/>
      <w:lang w:val="" w:eastAsia=""/>
    </w:rPr>
  </w:style>
  <w:style w:type="character" w:customStyle="1" w:styleId="HeaderChar">
    <w:name w:val="Header Char"/>
    <w:basedOn w:val="DefaultParagraphFont"/>
    <w:link w:val="Header"/>
    <w:uiPriority w:val="99"/>
    <w:rsid w:val="00051EFF"/>
    <w:rPr>
      <w:rFonts w:ascii="Times New Roman" w:eastAsia="Times New Roman" w:hAnsi="Times New Roman" w:cs="Times New Roman"/>
      <w:sz w:val="20"/>
      <w:szCs w:val="20"/>
      <w:lang w:val="" w:eastAsia=""/>
    </w:rPr>
  </w:style>
  <w:style w:type="character" w:styleId="PageNumber">
    <w:name w:val="page number"/>
    <w:basedOn w:val="DefaultParagraphFont"/>
    <w:rsid w:val="00051EFF"/>
  </w:style>
  <w:style w:type="paragraph" w:styleId="Footer">
    <w:name w:val="footer"/>
    <w:basedOn w:val="Normal"/>
    <w:link w:val="FooterChar"/>
    <w:uiPriority w:val="99"/>
    <w:rsid w:val="00051EFF"/>
    <w:pPr>
      <w:tabs>
        <w:tab w:val="center" w:pos="4320"/>
        <w:tab w:val="right" w:pos="864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051EFF"/>
    <w:rPr>
      <w:rFonts w:ascii="Times New Roman" w:eastAsia="Times New Roman" w:hAnsi="Times New Roman" w:cs="Times New Roman"/>
      <w:sz w:val="24"/>
      <w:szCs w:val="24"/>
    </w:rPr>
  </w:style>
  <w:style w:type="character" w:customStyle="1" w:styleId="fontstyle01">
    <w:name w:val="fontstyle01"/>
    <w:rsid w:val="00051EFF"/>
    <w:rPr>
      <w:rFonts w:ascii="Times New Roman" w:hAnsi="Times New Roman" w:cs="Times New Roman" w:hint="default"/>
      <w:b w:val="0"/>
      <w:bCs w:val="0"/>
      <w:i w:val="0"/>
      <w:iCs w:val="0"/>
      <w:color w:val="000000"/>
      <w:sz w:val="28"/>
      <w:szCs w:val="28"/>
    </w:rPr>
  </w:style>
  <w:style w:type="paragraph" w:styleId="BalloonText">
    <w:name w:val="Balloon Text"/>
    <w:basedOn w:val="Normal"/>
    <w:link w:val="BalloonTextChar"/>
    <w:rsid w:val="00051EF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051EFF"/>
    <w:rPr>
      <w:rFonts w:ascii="Tahoma" w:eastAsia="Times New Roman" w:hAnsi="Tahoma" w:cs="Tahoma"/>
      <w:sz w:val="16"/>
      <w:szCs w:val="16"/>
    </w:rPr>
  </w:style>
  <w:style w:type="paragraph" w:styleId="NormalWeb">
    <w:name w:val="Normal (Web)"/>
    <w:basedOn w:val="Normal"/>
    <w:link w:val="NormalWebChar"/>
    <w:uiPriority w:val="99"/>
    <w:unhideWhenUsed/>
    <w:rsid w:val="00051EFF"/>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locked/>
    <w:rsid w:val="00207380"/>
    <w:rPr>
      <w:rFonts w:ascii="Times New Roman" w:eastAsia="Times New Roman" w:hAnsi="Times New Roman" w:cs="Times New Roman"/>
      <w:sz w:val="24"/>
      <w:szCs w:val="24"/>
    </w:rPr>
  </w:style>
  <w:style w:type="paragraph" w:styleId="BodyText">
    <w:name w:val="Body Text"/>
    <w:basedOn w:val="Normal"/>
    <w:link w:val="BodyTextChar"/>
    <w:rsid w:val="005E784F"/>
    <w:pPr>
      <w:spacing w:after="120" w:line="240" w:lineRule="auto"/>
    </w:pPr>
    <w:rPr>
      <w:rFonts w:eastAsia="Times New Roman" w:cs="Times New Roman"/>
    </w:rPr>
  </w:style>
  <w:style w:type="character" w:customStyle="1" w:styleId="BodyTextChar">
    <w:name w:val="Body Text Char"/>
    <w:basedOn w:val="DefaultParagraphFont"/>
    <w:link w:val="BodyText"/>
    <w:rsid w:val="005E784F"/>
    <w:rPr>
      <w:rFonts w:ascii="Times New Roman" w:eastAsia="Times New Roman" w:hAnsi="Times New Roman" w:cs="Times New Roman"/>
      <w:sz w:val="28"/>
      <w:szCs w:val="28"/>
    </w:rPr>
  </w:style>
  <w:style w:type="paragraph" w:styleId="BodyTextIndent">
    <w:name w:val="Body Text Indent"/>
    <w:basedOn w:val="Normal"/>
    <w:link w:val="BodyTextIndentChar"/>
    <w:rsid w:val="00207380"/>
    <w:pPr>
      <w:spacing w:after="0" w:line="240" w:lineRule="auto"/>
      <w:ind w:left="90"/>
      <w:jc w:val="both"/>
    </w:pPr>
    <w:rPr>
      <w:rFonts w:eastAsia="Times New Roman" w:cs="Times New Roman"/>
      <w:szCs w:val="20"/>
    </w:rPr>
  </w:style>
  <w:style w:type="character" w:customStyle="1" w:styleId="BodyTextIndentChar">
    <w:name w:val="Body Text Indent Char"/>
    <w:basedOn w:val="DefaultParagraphFont"/>
    <w:link w:val="BodyTextIndent"/>
    <w:rsid w:val="00207380"/>
    <w:rPr>
      <w:rFonts w:ascii="Times New Roman" w:eastAsia="Times New Roman" w:hAnsi="Times New Roman" w:cs="Times New Roman"/>
      <w:sz w:val="28"/>
      <w:szCs w:val="20"/>
    </w:rPr>
  </w:style>
  <w:style w:type="paragraph" w:styleId="BodyTextIndent2">
    <w:name w:val="Body Text Indent 2"/>
    <w:basedOn w:val="Normal"/>
    <w:link w:val="BodyTextIndent2Char"/>
    <w:rsid w:val="00207380"/>
    <w:pPr>
      <w:spacing w:after="0" w:line="240" w:lineRule="auto"/>
      <w:ind w:firstLine="600"/>
      <w:jc w:val="both"/>
    </w:pPr>
    <w:rPr>
      <w:rFonts w:eastAsia="Times New Roman" w:cs="Times New Roman"/>
      <w:szCs w:val="20"/>
    </w:rPr>
  </w:style>
  <w:style w:type="character" w:customStyle="1" w:styleId="BodyTextIndent2Char">
    <w:name w:val="Body Text Indent 2 Char"/>
    <w:basedOn w:val="DefaultParagraphFont"/>
    <w:link w:val="BodyTextIndent2"/>
    <w:rsid w:val="00207380"/>
    <w:rPr>
      <w:rFonts w:ascii="Times New Roman" w:eastAsia="Times New Roman" w:hAnsi="Times New Roman" w:cs="Times New Roman"/>
      <w:sz w:val="28"/>
      <w:szCs w:val="20"/>
    </w:rPr>
  </w:style>
  <w:style w:type="paragraph" w:customStyle="1" w:styleId="CharCharCharCharCharCharChar">
    <w:name w:val="Char Char Char Char Char Char Char"/>
    <w:basedOn w:val="Normal"/>
    <w:autoRedefine/>
    <w:rsid w:val="00207380"/>
    <w:pPr>
      <w:spacing w:after="160" w:line="240" w:lineRule="exact"/>
    </w:pPr>
    <w:rPr>
      <w:rFonts w:eastAsia="Times New Roman" w:cs="Times New Roman"/>
      <w:sz w:val="21"/>
      <w:szCs w:val="20"/>
    </w:rPr>
  </w:style>
  <w:style w:type="character" w:customStyle="1" w:styleId="Vanbnnidung">
    <w:name w:val="Van b?n n?i dung_"/>
    <w:link w:val="Vanbnnidung0"/>
    <w:uiPriority w:val="99"/>
    <w:locked/>
    <w:rsid w:val="00207380"/>
    <w:rPr>
      <w:rFonts w:ascii="Times New Roman" w:hAnsi="Times New Roman"/>
      <w:sz w:val="28"/>
      <w:szCs w:val="28"/>
      <w:shd w:val="clear" w:color="auto" w:fill="FFFFFF"/>
    </w:rPr>
  </w:style>
  <w:style w:type="paragraph" w:customStyle="1" w:styleId="Vanbnnidung0">
    <w:name w:val="Van b?n n?i dung"/>
    <w:basedOn w:val="Normal"/>
    <w:link w:val="Vanbnnidung"/>
    <w:uiPriority w:val="99"/>
    <w:rsid w:val="00207380"/>
    <w:pPr>
      <w:widowControl w:val="0"/>
      <w:shd w:val="clear" w:color="auto" w:fill="FFFFFF"/>
      <w:spacing w:after="0" w:line="240" w:lineRule="atLeast"/>
      <w:jc w:val="both"/>
    </w:pPr>
    <w:rPr>
      <w:rFonts w:eastAsiaTheme="minorHAnsi" w:cstheme="minorBidi"/>
    </w:rPr>
  </w:style>
  <w:style w:type="paragraph" w:styleId="CommentText">
    <w:name w:val="annotation text"/>
    <w:basedOn w:val="Normal"/>
    <w:link w:val="CommentTextChar"/>
    <w:uiPriority w:val="99"/>
    <w:semiHidden/>
    <w:unhideWhenUsed/>
    <w:rsid w:val="00207380"/>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207380"/>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uiPriority w:val="99"/>
    <w:semiHidden/>
    <w:rsid w:val="00207380"/>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2073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81135">
      <w:bodyDiv w:val="1"/>
      <w:marLeft w:val="0"/>
      <w:marRight w:val="0"/>
      <w:marTop w:val="0"/>
      <w:marBottom w:val="0"/>
      <w:divBdr>
        <w:top w:val="none" w:sz="0" w:space="0" w:color="auto"/>
        <w:left w:val="none" w:sz="0" w:space="0" w:color="auto"/>
        <w:bottom w:val="none" w:sz="0" w:space="0" w:color="auto"/>
        <w:right w:val="none" w:sz="0" w:space="0" w:color="auto"/>
      </w:divBdr>
    </w:div>
    <w:div w:id="223687151">
      <w:bodyDiv w:val="1"/>
      <w:marLeft w:val="0"/>
      <w:marRight w:val="0"/>
      <w:marTop w:val="0"/>
      <w:marBottom w:val="0"/>
      <w:divBdr>
        <w:top w:val="none" w:sz="0" w:space="0" w:color="auto"/>
        <w:left w:val="none" w:sz="0" w:space="0" w:color="auto"/>
        <w:bottom w:val="none" w:sz="0" w:space="0" w:color="auto"/>
        <w:right w:val="none" w:sz="0" w:space="0" w:color="auto"/>
      </w:divBdr>
    </w:div>
    <w:div w:id="690377464">
      <w:bodyDiv w:val="1"/>
      <w:marLeft w:val="0"/>
      <w:marRight w:val="0"/>
      <w:marTop w:val="0"/>
      <w:marBottom w:val="0"/>
      <w:divBdr>
        <w:top w:val="none" w:sz="0" w:space="0" w:color="auto"/>
        <w:left w:val="none" w:sz="0" w:space="0" w:color="auto"/>
        <w:bottom w:val="none" w:sz="0" w:space="0" w:color="auto"/>
        <w:right w:val="none" w:sz="0" w:space="0" w:color="auto"/>
      </w:divBdr>
    </w:div>
    <w:div w:id="1201240442">
      <w:bodyDiv w:val="1"/>
      <w:marLeft w:val="0"/>
      <w:marRight w:val="0"/>
      <w:marTop w:val="0"/>
      <w:marBottom w:val="0"/>
      <w:divBdr>
        <w:top w:val="none" w:sz="0" w:space="0" w:color="auto"/>
        <w:left w:val="none" w:sz="0" w:space="0" w:color="auto"/>
        <w:bottom w:val="none" w:sz="0" w:space="0" w:color="auto"/>
        <w:right w:val="none" w:sz="0" w:space="0" w:color="auto"/>
      </w:divBdr>
    </w:div>
    <w:div w:id="1707874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1785</TotalTime>
  <Pages>5</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246</cp:revision>
  <cp:lastPrinted>2025-10-18T16:00:00Z</cp:lastPrinted>
  <dcterms:created xsi:type="dcterms:W3CDTF">2024-12-11T04:21:00Z</dcterms:created>
  <dcterms:modified xsi:type="dcterms:W3CDTF">2026-05-31T19:13:00Z</dcterms:modified>
</cp:coreProperties>
</file>